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2394D686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823ED1">
        <w:rPr>
          <w:rStyle w:val="normaltextrun"/>
          <w:rFonts w:ascii="Calibri" w:hAnsi="Calibri" w:cs="Calibri"/>
          <w:b/>
          <w:bCs/>
        </w:rPr>
        <w:t>November 17,</w:t>
      </w:r>
      <w:r w:rsidR="005F59B5" w:rsidRPr="00DB59C0">
        <w:rPr>
          <w:rStyle w:val="normaltextrun"/>
          <w:rFonts w:ascii="Calibri" w:hAnsi="Calibri" w:cs="Calibri"/>
          <w:b/>
          <w:bCs/>
        </w:rPr>
        <w:t xml:space="preserve"> </w:t>
      </w:r>
      <w:r w:rsidRPr="00DB59C0">
        <w:rPr>
          <w:rStyle w:val="normaltextrun"/>
          <w:rFonts w:ascii="Calibri" w:hAnsi="Calibri" w:cs="Calibri"/>
          <w:b/>
          <w:bCs/>
        </w:rPr>
        <w:t>20</w:t>
      </w:r>
      <w:r w:rsidR="00DB5F86" w:rsidRPr="00DB59C0">
        <w:rPr>
          <w:rStyle w:val="normaltextrun"/>
          <w:rFonts w:ascii="Calibri" w:hAnsi="Calibri" w:cs="Calibri"/>
          <w:b/>
          <w:bCs/>
        </w:rPr>
        <w:t>2</w:t>
      </w:r>
      <w:r w:rsidR="00D55E93">
        <w:rPr>
          <w:rStyle w:val="normaltextrun"/>
          <w:rFonts w:ascii="Calibri" w:hAnsi="Calibri" w:cs="Calibri"/>
          <w:b/>
          <w:bCs/>
        </w:rPr>
        <w:t>1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35583510" w:rsidR="00663F93" w:rsidRPr="0055021D" w:rsidRDefault="000D3087" w:rsidP="00663F93">
      <w:pPr>
        <w:rPr>
          <w:rFonts w:ascii="Calibri" w:eastAsia="Calibri" w:hAnsi="Calibri" w:cs="Calibri"/>
          <w:bCs/>
        </w:rPr>
      </w:pPr>
      <w:r w:rsidRPr="00DB59C0">
        <w:rPr>
          <w:rFonts w:ascii="Calibri" w:eastAsia="Calibri" w:hAnsi="Calibri" w:cs="Calibri"/>
          <w:bCs/>
        </w:rPr>
        <w:t>The 202</w:t>
      </w:r>
      <w:r w:rsidR="00D55E93">
        <w:rPr>
          <w:rFonts w:ascii="Calibri" w:eastAsia="Calibri" w:hAnsi="Calibri" w:cs="Calibri"/>
          <w:bCs/>
        </w:rPr>
        <w:t>1</w:t>
      </w:r>
      <w:r w:rsidR="00663F93" w:rsidRPr="00DB59C0">
        <w:rPr>
          <w:rFonts w:ascii="Calibri" w:eastAsia="Calibri" w:hAnsi="Calibri" w:cs="Calibri"/>
          <w:bCs/>
        </w:rPr>
        <w:t>–</w:t>
      </w:r>
      <w:r w:rsidRPr="00DB59C0">
        <w:rPr>
          <w:rFonts w:ascii="Calibri" w:eastAsia="Calibri" w:hAnsi="Calibri" w:cs="Calibri"/>
          <w:bCs/>
        </w:rPr>
        <w:t>202</w:t>
      </w:r>
      <w:r w:rsidR="00D55E93">
        <w:rPr>
          <w:rFonts w:ascii="Calibri" w:eastAsia="Calibri" w:hAnsi="Calibri" w:cs="Calibri"/>
          <w:bCs/>
        </w:rPr>
        <w:t>2</w:t>
      </w:r>
      <w:r w:rsidR="00663F93" w:rsidRPr="00DB59C0">
        <w:rPr>
          <w:rFonts w:ascii="Calibri" w:eastAsia="Calibri" w:hAnsi="Calibri" w:cs="Calibri"/>
          <w:bCs/>
        </w:rPr>
        <w:t xml:space="preserve"> Tuition and Fee Advisory Board (TFAB) </w:t>
      </w:r>
      <w:r w:rsidR="000A2DFE" w:rsidRPr="00DB59C0">
        <w:rPr>
          <w:rFonts w:ascii="Calibri" w:eastAsia="Calibri" w:hAnsi="Calibri" w:cs="Calibri"/>
          <w:bCs/>
        </w:rPr>
        <w:t>o</w:t>
      </w:r>
      <w:r w:rsidR="00071B52" w:rsidRPr="00DB59C0">
        <w:rPr>
          <w:rFonts w:ascii="Calibri" w:eastAsia="Calibri" w:hAnsi="Calibri" w:cs="Calibri"/>
          <w:bCs/>
        </w:rPr>
        <w:t xml:space="preserve">f the University of Oregon met </w:t>
      </w:r>
      <w:r w:rsidR="00D55E93">
        <w:rPr>
          <w:rFonts w:ascii="Calibri" w:eastAsia="Calibri" w:hAnsi="Calibri" w:cs="Calibri"/>
          <w:bCs/>
        </w:rPr>
        <w:t xml:space="preserve">in the </w:t>
      </w:r>
      <w:r w:rsidR="004926F2">
        <w:rPr>
          <w:rFonts w:ascii="Calibri" w:eastAsia="Calibri" w:hAnsi="Calibri" w:cs="Calibri"/>
          <w:bCs/>
        </w:rPr>
        <w:t>Miller Room (107)</w:t>
      </w:r>
      <w:r w:rsidR="00D55E93">
        <w:rPr>
          <w:rFonts w:ascii="Calibri" w:eastAsia="Calibri" w:hAnsi="Calibri" w:cs="Calibri"/>
          <w:bCs/>
        </w:rPr>
        <w:t xml:space="preserve"> of the EMU </w:t>
      </w:r>
      <w:r w:rsidR="00352ADF" w:rsidRPr="00DB59C0">
        <w:rPr>
          <w:rFonts w:ascii="Calibri" w:eastAsia="Calibri" w:hAnsi="Calibri" w:cs="Calibri"/>
          <w:bCs/>
        </w:rPr>
        <w:t xml:space="preserve">at </w:t>
      </w:r>
      <w:r w:rsidR="00D55E93">
        <w:rPr>
          <w:rFonts w:ascii="Calibri" w:eastAsia="Calibri" w:hAnsi="Calibri" w:cs="Calibri"/>
          <w:bCs/>
        </w:rPr>
        <w:t>8</w:t>
      </w:r>
      <w:r w:rsidR="00104F06" w:rsidRPr="00823ED1">
        <w:rPr>
          <w:rFonts w:ascii="Calibri" w:eastAsia="Calibri" w:hAnsi="Calibri" w:cs="Calibri"/>
          <w:bCs/>
        </w:rPr>
        <w:t>:</w:t>
      </w:r>
      <w:r w:rsidR="00D55E93" w:rsidRPr="00823ED1">
        <w:rPr>
          <w:rFonts w:ascii="Calibri" w:eastAsia="Calibri" w:hAnsi="Calibri" w:cs="Calibri"/>
          <w:bCs/>
        </w:rPr>
        <w:t>15</w:t>
      </w:r>
      <w:r w:rsidR="00104F06" w:rsidRPr="00823ED1">
        <w:rPr>
          <w:rFonts w:ascii="Calibri" w:eastAsia="Calibri" w:hAnsi="Calibri" w:cs="Calibri"/>
          <w:bCs/>
        </w:rPr>
        <w:t xml:space="preserve"> a</w:t>
      </w:r>
      <w:r w:rsidRPr="00823ED1">
        <w:rPr>
          <w:rFonts w:ascii="Calibri" w:eastAsia="Calibri" w:hAnsi="Calibri" w:cs="Calibri"/>
          <w:bCs/>
        </w:rPr>
        <w:t>.m.</w:t>
      </w:r>
      <w:r w:rsidR="00174F35" w:rsidRPr="00823ED1">
        <w:rPr>
          <w:rFonts w:ascii="Calibri" w:eastAsia="Calibri" w:hAnsi="Calibri" w:cs="Calibri"/>
          <w:bCs/>
        </w:rPr>
        <w:t xml:space="preserve"> </w:t>
      </w:r>
      <w:r w:rsidR="00104F06" w:rsidRPr="00823ED1">
        <w:rPr>
          <w:rFonts w:ascii="Calibri" w:eastAsia="Calibri" w:hAnsi="Calibri" w:cs="Calibri"/>
          <w:bCs/>
        </w:rPr>
        <w:t>on</w:t>
      </w:r>
      <w:r w:rsidR="00823ED1" w:rsidRPr="00823ED1">
        <w:rPr>
          <w:rFonts w:ascii="Calibri" w:eastAsia="Calibri" w:hAnsi="Calibri" w:cs="Calibri"/>
          <w:bCs/>
        </w:rPr>
        <w:t xml:space="preserve"> Novem</w:t>
      </w:r>
      <w:r w:rsidR="00E06295">
        <w:rPr>
          <w:rFonts w:ascii="Calibri" w:eastAsia="Calibri" w:hAnsi="Calibri" w:cs="Calibri"/>
          <w:bCs/>
        </w:rPr>
        <w:t>b</w:t>
      </w:r>
      <w:r w:rsidR="00823ED1" w:rsidRPr="00823ED1">
        <w:rPr>
          <w:rFonts w:ascii="Calibri" w:eastAsia="Calibri" w:hAnsi="Calibri" w:cs="Calibri"/>
          <w:bCs/>
        </w:rPr>
        <w:t xml:space="preserve">er 17, </w:t>
      </w:r>
      <w:r w:rsidR="00D55E93" w:rsidRPr="00823ED1">
        <w:rPr>
          <w:rFonts w:ascii="Calibri" w:eastAsia="Calibri" w:hAnsi="Calibri" w:cs="Calibri"/>
          <w:bCs/>
        </w:rPr>
        <w:t>2021</w:t>
      </w:r>
      <w:r w:rsidR="00663F93" w:rsidRPr="00DB59C0">
        <w:rPr>
          <w:rFonts w:ascii="Calibri" w:eastAsia="Calibri" w:hAnsi="Calibri" w:cs="Calibri"/>
          <w:bCs/>
        </w:rPr>
        <w:t>. Below is a summary of the meeting</w:t>
      </w:r>
      <w:r w:rsidR="00663F93">
        <w:rPr>
          <w:rFonts w:ascii="Calibri" w:eastAsia="Calibri" w:hAnsi="Calibri" w:cs="Calibri"/>
          <w:bCs/>
        </w:rPr>
        <w:t xml:space="preserve">; documents </w:t>
      </w:r>
      <w:r w:rsidR="00071B52">
        <w:rPr>
          <w:rFonts w:ascii="Calibri" w:eastAsia="Calibri" w:hAnsi="Calibri" w:cs="Calibri"/>
          <w:bCs/>
        </w:rPr>
        <w:t>discussed</w:t>
      </w:r>
      <w:r w:rsidR="00663F93">
        <w:rPr>
          <w:rFonts w:ascii="Calibri" w:eastAsia="Calibri" w:hAnsi="Calibri" w:cs="Calibri"/>
          <w:bCs/>
        </w:rPr>
        <w:t xml:space="preserve"> during the meeting are available </w:t>
      </w:r>
      <w:hyperlink r:id="rId8" w:history="1">
        <w:r w:rsidR="00663F93" w:rsidRPr="000A2DFE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="00663F93">
        <w:rPr>
          <w:rFonts w:ascii="Calibri" w:eastAsia="Calibri" w:hAnsi="Calibri" w:cs="Calibri"/>
          <w:bCs/>
        </w:rPr>
        <w:t>.</w:t>
      </w:r>
    </w:p>
    <w:p w14:paraId="03B210A1" w14:textId="77777777" w:rsidR="00844B37" w:rsidRPr="00D776A1" w:rsidRDefault="00844B37" w:rsidP="00663F93">
      <w:pPr>
        <w:jc w:val="both"/>
        <w:rPr>
          <w:rFonts w:cs="Times New Roman"/>
          <w:b/>
        </w:rPr>
      </w:pPr>
    </w:p>
    <w:p w14:paraId="3E99F801" w14:textId="0F2B5CF3" w:rsidR="00E06295" w:rsidRDefault="00663F93" w:rsidP="00E06295">
      <w:pPr>
        <w:rPr>
          <w:rFonts w:cs="Times New Roman"/>
        </w:rPr>
      </w:pPr>
      <w:r w:rsidRPr="004A056B">
        <w:rPr>
          <w:rFonts w:cs="Times New Roman"/>
          <w:b/>
        </w:rPr>
        <w:t>Attending</w:t>
      </w:r>
      <w:r w:rsidRPr="004A056B">
        <w:rPr>
          <w:rFonts w:cs="Times New Roman"/>
        </w:rPr>
        <w:t xml:space="preserve">: </w:t>
      </w:r>
      <w:r w:rsidR="00E06295">
        <w:rPr>
          <w:rFonts w:cs="Times New Roman"/>
        </w:rPr>
        <w:t xml:space="preserve">Krista Borg, </w:t>
      </w:r>
      <w:r w:rsidR="00E06295" w:rsidRPr="00E06295">
        <w:rPr>
          <w:rFonts w:cs="Times New Roman"/>
        </w:rPr>
        <w:t>Isaiah Boyd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Jim Brooks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Josh Buetow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Robin Clement</w:t>
      </w:r>
      <w:r w:rsidR="00E06295">
        <w:rPr>
          <w:rFonts w:cs="Times New Roman"/>
        </w:rPr>
        <w:t xml:space="preserve">, Bill Harbaugh (guest), </w:t>
      </w:r>
      <w:r w:rsidR="00E06295" w:rsidRPr="00E06295">
        <w:rPr>
          <w:rFonts w:cs="Times New Roman"/>
        </w:rPr>
        <w:t>Patricia Hersh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Stuart Laing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Aaron Lewis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Kevin Marbury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Jamie Moffitt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JP Monroe</w:t>
      </w:r>
      <w:r w:rsidR="00E06295">
        <w:rPr>
          <w:rFonts w:cs="Times New Roman"/>
        </w:rPr>
        <w:t xml:space="preserve">, Brady Nittmann (guest), </w:t>
      </w:r>
      <w:r w:rsidR="00E06295" w:rsidRPr="00E06295">
        <w:rPr>
          <w:rFonts w:cs="Times New Roman"/>
        </w:rPr>
        <w:t>Sarah Nutter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Gabe Paquette</w:t>
      </w:r>
      <w:r w:rsidR="00E06295">
        <w:rPr>
          <w:rFonts w:cs="Times New Roman"/>
        </w:rPr>
        <w:t xml:space="preserve">, </w:t>
      </w:r>
      <w:r w:rsidR="00E06295" w:rsidRPr="00E06295">
        <w:rPr>
          <w:rFonts w:cs="Times New Roman"/>
        </w:rPr>
        <w:t>Shreya Silori</w:t>
      </w:r>
      <w:r w:rsidR="00E06295">
        <w:rPr>
          <w:rFonts w:cs="Times New Roman"/>
        </w:rPr>
        <w:t xml:space="preserve"> (remote), </w:t>
      </w:r>
      <w:r w:rsidR="00E06295" w:rsidRPr="00E06295">
        <w:rPr>
          <w:rFonts w:cs="Times New Roman"/>
        </w:rPr>
        <w:t>Kathie Stanley</w:t>
      </w:r>
      <w:r w:rsidR="00E06295">
        <w:rPr>
          <w:rFonts w:cs="Times New Roman"/>
        </w:rPr>
        <w:t xml:space="preserve"> (remote), </w:t>
      </w:r>
      <w:r w:rsidR="00E06295" w:rsidRPr="00E06295">
        <w:rPr>
          <w:rFonts w:cs="Times New Roman"/>
        </w:rPr>
        <w:t>Gina Thompson</w:t>
      </w:r>
    </w:p>
    <w:p w14:paraId="4691C0DC" w14:textId="77777777" w:rsidR="00E06295" w:rsidRDefault="00E06295" w:rsidP="00E06295">
      <w:pPr>
        <w:rPr>
          <w:rFonts w:cs="Times New Roman"/>
        </w:rPr>
      </w:pPr>
    </w:p>
    <w:p w14:paraId="46960E51" w14:textId="351C5E45" w:rsidR="00844B37" w:rsidRDefault="004A056B" w:rsidP="00663F93">
      <w:pPr>
        <w:rPr>
          <w:rFonts w:ascii="Calibri" w:eastAsia="Calibri" w:hAnsi="Calibri" w:cs="Calibri"/>
        </w:rPr>
      </w:pPr>
      <w:r w:rsidRPr="004A056B">
        <w:rPr>
          <w:rFonts w:cs="Times New Roman"/>
          <w:b/>
        </w:rPr>
        <w:t>Staff</w:t>
      </w:r>
      <w:r>
        <w:rPr>
          <w:rFonts w:cs="Times New Roman"/>
        </w:rPr>
        <w:t>: Debbie Sharp (Office of the VPFA)</w:t>
      </w:r>
    </w:p>
    <w:p w14:paraId="1AE076C2" w14:textId="77777777" w:rsidR="00744ED7" w:rsidRDefault="00744ED7" w:rsidP="00663F93">
      <w:pPr>
        <w:rPr>
          <w:rFonts w:ascii="Calibri" w:eastAsia="Calibri" w:hAnsi="Calibri" w:cs="Calibri"/>
        </w:rPr>
      </w:pPr>
    </w:p>
    <w:p w14:paraId="5A6E5DFB" w14:textId="44841BAE" w:rsidR="004926F2" w:rsidRDefault="00C213F6" w:rsidP="002A5AE0">
      <w:pPr>
        <w:rPr>
          <w:rFonts w:ascii="Calibri" w:eastAsia="Calibri" w:hAnsi="Calibri" w:cs="Calibri"/>
        </w:rPr>
      </w:pPr>
      <w:r w:rsidRPr="00C213F6">
        <w:rPr>
          <w:rFonts w:ascii="Calibri" w:eastAsia="Calibri" w:hAnsi="Calibri" w:cs="Calibri"/>
          <w:b/>
        </w:rPr>
        <w:t>Introductions</w:t>
      </w:r>
      <w:r w:rsidR="0085002A">
        <w:rPr>
          <w:rFonts w:ascii="Calibri" w:eastAsia="Calibri" w:hAnsi="Calibri" w:cs="Calibri"/>
        </w:rPr>
        <w:t>.</w:t>
      </w:r>
      <w:r w:rsidR="004A056B">
        <w:rPr>
          <w:rFonts w:ascii="Calibri" w:eastAsia="Calibri" w:hAnsi="Calibri" w:cs="Calibri"/>
        </w:rPr>
        <w:t xml:space="preserve"> </w:t>
      </w:r>
      <w:r w:rsidR="002A5AE0">
        <w:rPr>
          <w:rFonts w:ascii="Calibri" w:eastAsia="Calibri" w:hAnsi="Calibri" w:cs="Calibri"/>
        </w:rPr>
        <w:t xml:space="preserve">Co-chair Kevin Marbury, </w:t>
      </w:r>
      <w:r w:rsidR="00970A27">
        <w:rPr>
          <w:rFonts w:ascii="Calibri" w:eastAsia="Calibri" w:hAnsi="Calibri" w:cs="Calibri"/>
        </w:rPr>
        <w:t>vice president for student life,</w:t>
      </w:r>
      <w:r w:rsidR="002A5AE0">
        <w:rPr>
          <w:rFonts w:ascii="Calibri" w:eastAsia="Calibri" w:hAnsi="Calibri" w:cs="Calibri"/>
        </w:rPr>
        <w:t xml:space="preserve"> welcomed the group </w:t>
      </w:r>
      <w:r w:rsidR="00A11FBF">
        <w:rPr>
          <w:rFonts w:ascii="Calibri" w:eastAsia="Calibri" w:hAnsi="Calibri" w:cs="Calibri"/>
        </w:rPr>
        <w:t>and asked people to introduce themselves</w:t>
      </w:r>
      <w:r w:rsidR="004926F2">
        <w:rPr>
          <w:rFonts w:ascii="Calibri" w:eastAsia="Calibri" w:hAnsi="Calibri" w:cs="Calibri"/>
        </w:rPr>
        <w:t>.</w:t>
      </w:r>
      <w:r w:rsidR="00C719BF">
        <w:rPr>
          <w:rFonts w:ascii="Calibri" w:eastAsia="Calibri" w:hAnsi="Calibri" w:cs="Calibri"/>
        </w:rPr>
        <w:t xml:space="preserve"> He </w:t>
      </w:r>
      <w:r w:rsidR="00044E52">
        <w:rPr>
          <w:rFonts w:ascii="Calibri" w:eastAsia="Calibri" w:hAnsi="Calibri" w:cs="Calibri"/>
        </w:rPr>
        <w:t>then n</w:t>
      </w:r>
      <w:r w:rsidR="00C719BF">
        <w:rPr>
          <w:rFonts w:ascii="Calibri" w:eastAsia="Calibri" w:hAnsi="Calibri" w:cs="Calibri"/>
        </w:rPr>
        <w:t>oted that the meeting packet include</w:t>
      </w:r>
      <w:r w:rsidR="00044E52">
        <w:rPr>
          <w:rFonts w:ascii="Calibri" w:eastAsia="Calibri" w:hAnsi="Calibri" w:cs="Calibri"/>
        </w:rPr>
        <w:t>d</w:t>
      </w:r>
      <w:r w:rsidR="00C719BF">
        <w:rPr>
          <w:rFonts w:ascii="Calibri" w:eastAsia="Calibri" w:hAnsi="Calibri" w:cs="Calibri"/>
        </w:rPr>
        <w:t xml:space="preserve"> an overview of common TFAB acronyms and concepts. This document is available </w:t>
      </w:r>
      <w:hyperlink r:id="rId9" w:history="1">
        <w:r w:rsidR="00C719BF" w:rsidRPr="00C719BF">
          <w:rPr>
            <w:rStyle w:val="Hyperlink"/>
            <w:rFonts w:ascii="Calibri" w:eastAsia="Calibri" w:hAnsi="Calibri" w:cs="Calibri"/>
          </w:rPr>
          <w:t>online</w:t>
        </w:r>
      </w:hyperlink>
      <w:r w:rsidR="00C719BF">
        <w:rPr>
          <w:rFonts w:ascii="Calibri" w:eastAsia="Calibri" w:hAnsi="Calibri" w:cs="Calibri"/>
        </w:rPr>
        <w:t>.</w:t>
      </w:r>
    </w:p>
    <w:p w14:paraId="312170A5" w14:textId="6AEB3145" w:rsidR="005237BB" w:rsidRDefault="005237BB" w:rsidP="002A5AE0">
      <w:pPr>
        <w:rPr>
          <w:rFonts w:ascii="Calibri" w:eastAsia="Calibri" w:hAnsi="Calibri" w:cs="Calibri"/>
        </w:rPr>
      </w:pPr>
    </w:p>
    <w:p w14:paraId="79030960" w14:textId="18F28291" w:rsidR="00C00C04" w:rsidRDefault="005237BB" w:rsidP="00C00C04">
      <w:pPr>
        <w:rPr>
          <w:rFonts w:ascii="Calibri" w:eastAsia="Calibri" w:hAnsi="Calibri" w:cs="Calibri"/>
        </w:rPr>
      </w:pPr>
      <w:r w:rsidRPr="005237BB">
        <w:rPr>
          <w:rFonts w:ascii="Calibri" w:eastAsia="Calibri" w:hAnsi="Calibri" w:cs="Calibri"/>
          <w:b/>
          <w:bCs/>
        </w:rPr>
        <w:t xml:space="preserve">Cost </w:t>
      </w:r>
      <w:r w:rsidR="000436A4">
        <w:rPr>
          <w:rFonts w:ascii="Calibri" w:eastAsia="Calibri" w:hAnsi="Calibri" w:cs="Calibri"/>
          <w:b/>
          <w:bCs/>
        </w:rPr>
        <w:t>d</w:t>
      </w:r>
      <w:r w:rsidRPr="005237BB">
        <w:rPr>
          <w:rFonts w:ascii="Calibri" w:eastAsia="Calibri" w:hAnsi="Calibri" w:cs="Calibri"/>
          <w:b/>
          <w:bCs/>
        </w:rPr>
        <w:t>rivers</w:t>
      </w:r>
      <w:r w:rsidRPr="005237B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  <w:bCs/>
        </w:rPr>
        <w:t xml:space="preserve"> </w:t>
      </w:r>
      <w:r w:rsidR="00352ADF">
        <w:rPr>
          <w:rFonts w:ascii="Calibri" w:eastAsia="Calibri" w:hAnsi="Calibri" w:cs="Calibri"/>
        </w:rPr>
        <w:t xml:space="preserve">Co-chair </w:t>
      </w:r>
      <w:r w:rsidR="002A5AE0">
        <w:rPr>
          <w:rFonts w:ascii="Calibri" w:eastAsia="Calibri" w:hAnsi="Calibri" w:cs="Calibri"/>
        </w:rPr>
        <w:t>Jamie Moffitt, vice president for</w:t>
      </w:r>
      <w:r w:rsidR="00352ADF">
        <w:rPr>
          <w:rFonts w:ascii="Calibri" w:eastAsia="Calibri" w:hAnsi="Calibri" w:cs="Calibri"/>
        </w:rPr>
        <w:t xml:space="preserve"> fin</w:t>
      </w:r>
      <w:r w:rsidR="002A5AE0">
        <w:rPr>
          <w:rFonts w:ascii="Calibri" w:eastAsia="Calibri" w:hAnsi="Calibri" w:cs="Calibri"/>
        </w:rPr>
        <w:t>ance and administration and CFO</w:t>
      </w:r>
      <w:r w:rsidR="00E06295">
        <w:rPr>
          <w:rFonts w:ascii="Calibri" w:eastAsia="Calibri" w:hAnsi="Calibri" w:cs="Calibri"/>
        </w:rPr>
        <w:t>, shared the major Education and General Fund cost drivers updated for fiscal year 2023. She explained that the total projected cost increases for FY2023 are $19 million, when considering salary and other payroll expenses for faculty, staff</w:t>
      </w:r>
      <w:r w:rsidR="00B53ED7">
        <w:rPr>
          <w:rFonts w:ascii="Calibri" w:eastAsia="Calibri" w:hAnsi="Calibri" w:cs="Calibri"/>
        </w:rPr>
        <w:t>,</w:t>
      </w:r>
      <w:r w:rsidR="00E06295">
        <w:rPr>
          <w:rFonts w:ascii="Calibri" w:eastAsia="Calibri" w:hAnsi="Calibri" w:cs="Calibri"/>
        </w:rPr>
        <w:t xml:space="preserve"> and graduate employees, medical costs, institutional expenses, strategic investments, and a minimum wage increase. </w:t>
      </w:r>
      <w:r w:rsidR="002B7283">
        <w:rPr>
          <w:rFonts w:ascii="Calibri" w:eastAsia="Calibri" w:hAnsi="Calibri" w:cs="Calibri"/>
        </w:rPr>
        <w:t>She noted that these cost drivers do not include every single increased cost for next year (which would be very difficult to project given the decentralized nature</w:t>
      </w:r>
      <w:r w:rsidR="00B53ED7">
        <w:rPr>
          <w:rFonts w:ascii="Calibri" w:eastAsia="Calibri" w:hAnsi="Calibri" w:cs="Calibri"/>
        </w:rPr>
        <w:t xml:space="preserve"> of business operations at the u</w:t>
      </w:r>
      <w:r w:rsidR="002B7283">
        <w:rPr>
          <w:rFonts w:ascii="Calibri" w:eastAsia="Calibri" w:hAnsi="Calibri" w:cs="Calibri"/>
        </w:rPr>
        <w:t xml:space="preserve">niversity), but instead simply </w:t>
      </w:r>
      <w:r w:rsidR="00EC5F10">
        <w:rPr>
          <w:rFonts w:ascii="Calibri" w:eastAsia="Calibri" w:hAnsi="Calibri" w:cs="Calibri"/>
        </w:rPr>
        <w:t xml:space="preserve">comprise </w:t>
      </w:r>
      <w:r w:rsidR="002B7283">
        <w:rPr>
          <w:rFonts w:ascii="Calibri" w:eastAsia="Calibri" w:hAnsi="Calibri" w:cs="Calibri"/>
        </w:rPr>
        <w:t xml:space="preserve">the major costs that will increase across the institution. </w:t>
      </w:r>
      <w:r w:rsidR="00E06295">
        <w:rPr>
          <w:rFonts w:ascii="Calibri" w:eastAsia="Calibri" w:hAnsi="Calibri" w:cs="Calibri"/>
        </w:rPr>
        <w:t>Moffitt noted that the next large increase for the Public Employee</w:t>
      </w:r>
      <w:r w:rsidR="00B53ED7">
        <w:rPr>
          <w:rFonts w:ascii="Calibri" w:eastAsia="Calibri" w:hAnsi="Calibri" w:cs="Calibri"/>
        </w:rPr>
        <w:t>s</w:t>
      </w:r>
      <w:r w:rsidR="00E06295">
        <w:rPr>
          <w:rFonts w:ascii="Calibri" w:eastAsia="Calibri" w:hAnsi="Calibri" w:cs="Calibri"/>
        </w:rPr>
        <w:t xml:space="preserve"> Retirement System (PERS) is likely to be in FY2024. The group discussed </w:t>
      </w:r>
      <w:proofErr w:type="gramStart"/>
      <w:r w:rsidR="00E06295">
        <w:rPr>
          <w:rFonts w:ascii="Calibri" w:eastAsia="Calibri" w:hAnsi="Calibri" w:cs="Calibri"/>
        </w:rPr>
        <w:t xml:space="preserve">the potential impacts of high inflation and how the university </w:t>
      </w:r>
      <w:r w:rsidR="00044E52">
        <w:rPr>
          <w:rFonts w:ascii="Calibri" w:eastAsia="Calibri" w:hAnsi="Calibri" w:cs="Calibri"/>
        </w:rPr>
        <w:t xml:space="preserve">should </w:t>
      </w:r>
      <w:r w:rsidR="00E06295">
        <w:rPr>
          <w:rFonts w:ascii="Calibri" w:eastAsia="Calibri" w:hAnsi="Calibri" w:cs="Calibri"/>
        </w:rPr>
        <w:t xml:space="preserve">consider this risk </w:t>
      </w:r>
      <w:r w:rsidR="002F16B4">
        <w:rPr>
          <w:rFonts w:ascii="Calibri" w:eastAsia="Calibri" w:hAnsi="Calibri" w:cs="Calibri"/>
        </w:rPr>
        <w:t>when thinking about tuition rate increases</w:t>
      </w:r>
      <w:proofErr w:type="gramEnd"/>
      <w:r w:rsidR="002F16B4">
        <w:rPr>
          <w:rFonts w:ascii="Calibri" w:eastAsia="Calibri" w:hAnsi="Calibri" w:cs="Calibri"/>
        </w:rPr>
        <w:t xml:space="preserve">. </w:t>
      </w:r>
      <w:r w:rsidR="00E06295">
        <w:rPr>
          <w:rFonts w:ascii="Calibri" w:eastAsia="Calibri" w:hAnsi="Calibri" w:cs="Calibri"/>
        </w:rPr>
        <w:t xml:space="preserve">The updated cost driver information for FY2023 is available </w:t>
      </w:r>
      <w:hyperlink r:id="rId10" w:history="1">
        <w:r w:rsidR="00E06295" w:rsidRPr="00E06295">
          <w:rPr>
            <w:rStyle w:val="Hyperlink"/>
            <w:rFonts w:ascii="Calibri" w:eastAsia="Calibri" w:hAnsi="Calibri" w:cs="Calibri"/>
          </w:rPr>
          <w:t>onlin</w:t>
        </w:r>
        <w:r w:rsidR="00E06295" w:rsidRPr="00E06295">
          <w:rPr>
            <w:rStyle w:val="Hyperlink"/>
            <w:rFonts w:ascii="Calibri" w:eastAsia="Calibri" w:hAnsi="Calibri" w:cs="Calibri"/>
          </w:rPr>
          <w:t>e</w:t>
        </w:r>
      </w:hyperlink>
      <w:r w:rsidR="00E06295">
        <w:rPr>
          <w:rFonts w:ascii="Calibri" w:eastAsia="Calibri" w:hAnsi="Calibri" w:cs="Calibri"/>
        </w:rPr>
        <w:t>.</w:t>
      </w:r>
    </w:p>
    <w:p w14:paraId="42A4EC7D" w14:textId="234816D6" w:rsidR="00AC2B3E" w:rsidRDefault="00AC2B3E" w:rsidP="006C7FD2"/>
    <w:p w14:paraId="5671DDAC" w14:textId="15D0BD43" w:rsidR="00C00C04" w:rsidRDefault="005237BB" w:rsidP="00C00C04">
      <w:pPr>
        <w:rPr>
          <w:bCs/>
        </w:rPr>
      </w:pPr>
      <w:r w:rsidRPr="005237BB">
        <w:rPr>
          <w:b/>
          <w:bCs/>
        </w:rPr>
        <w:t xml:space="preserve">Cost </w:t>
      </w:r>
      <w:r w:rsidR="000436A4">
        <w:rPr>
          <w:b/>
          <w:bCs/>
        </w:rPr>
        <w:t>m</w:t>
      </w:r>
      <w:r w:rsidRPr="005237BB">
        <w:rPr>
          <w:b/>
          <w:bCs/>
        </w:rPr>
        <w:t xml:space="preserve">anagement </w:t>
      </w:r>
      <w:r w:rsidR="000436A4">
        <w:rPr>
          <w:b/>
          <w:bCs/>
        </w:rPr>
        <w:t>p</w:t>
      </w:r>
      <w:r w:rsidRPr="005237BB">
        <w:rPr>
          <w:b/>
          <w:bCs/>
        </w:rPr>
        <w:t>lan.</w:t>
      </w:r>
      <w:r w:rsidR="00E06295">
        <w:rPr>
          <w:b/>
          <w:bCs/>
        </w:rPr>
        <w:t xml:space="preserve"> </w:t>
      </w:r>
      <w:r w:rsidR="00E06295">
        <w:rPr>
          <w:bCs/>
        </w:rPr>
        <w:t>Mo</w:t>
      </w:r>
      <w:r w:rsidR="00E06295" w:rsidRPr="00E06295">
        <w:rPr>
          <w:bCs/>
        </w:rPr>
        <w:t>ff</w:t>
      </w:r>
      <w:r w:rsidR="00E06295">
        <w:rPr>
          <w:bCs/>
        </w:rPr>
        <w:t>i</w:t>
      </w:r>
      <w:r w:rsidR="00E06295" w:rsidRPr="00E06295">
        <w:rPr>
          <w:bCs/>
        </w:rPr>
        <w:t>tt</w:t>
      </w:r>
      <w:r w:rsidR="00E06295">
        <w:rPr>
          <w:b/>
          <w:bCs/>
        </w:rPr>
        <w:t xml:space="preserve"> </w:t>
      </w:r>
      <w:r w:rsidR="00E06295" w:rsidRPr="00E06295">
        <w:rPr>
          <w:bCs/>
        </w:rPr>
        <w:t xml:space="preserve">shared </w:t>
      </w:r>
      <w:r w:rsidR="00720920">
        <w:rPr>
          <w:bCs/>
        </w:rPr>
        <w:t xml:space="preserve">a document showing how the governing board and university administration are managing costs on an ongoing basis. She noted that </w:t>
      </w:r>
      <w:r w:rsidR="00044E52">
        <w:rPr>
          <w:bCs/>
        </w:rPr>
        <w:t xml:space="preserve">they try </w:t>
      </w:r>
      <w:r w:rsidR="00720920">
        <w:rPr>
          <w:bCs/>
        </w:rPr>
        <w:t>to keep costs as low as possible, detailing key ways t</w:t>
      </w:r>
      <w:r w:rsidR="00B53ED7">
        <w:rPr>
          <w:bCs/>
        </w:rPr>
        <w:t>he Board of Trustees (BOT) and u</w:t>
      </w:r>
      <w:r w:rsidR="00720920">
        <w:rPr>
          <w:bCs/>
        </w:rPr>
        <w:t>niversity leadership regularly review projected expenditures, financial projections, benchmarking information, long-term financial scenario</w:t>
      </w:r>
      <w:r w:rsidR="002F16B4">
        <w:rPr>
          <w:bCs/>
        </w:rPr>
        <w:t>s</w:t>
      </w:r>
      <w:r w:rsidR="00B53ED7">
        <w:rPr>
          <w:bCs/>
        </w:rPr>
        <w:t>,</w:t>
      </w:r>
      <w:r w:rsidR="00720920">
        <w:rPr>
          <w:bCs/>
        </w:rPr>
        <w:t xml:space="preserve"> and all university costs. </w:t>
      </w:r>
    </w:p>
    <w:p w14:paraId="21CE6438" w14:textId="16E1B6B7" w:rsidR="00720920" w:rsidRDefault="00720920" w:rsidP="00C00C04">
      <w:pPr>
        <w:rPr>
          <w:bCs/>
        </w:rPr>
      </w:pPr>
    </w:p>
    <w:p w14:paraId="57A347DC" w14:textId="049522E5" w:rsidR="001234A0" w:rsidRPr="00C00C04" w:rsidRDefault="00720920" w:rsidP="00720920">
      <w:r>
        <w:rPr>
          <w:bCs/>
        </w:rPr>
        <w:t xml:space="preserve">The group discussed state-mandated costs such as </w:t>
      </w:r>
      <w:proofErr w:type="gramStart"/>
      <w:r>
        <w:rPr>
          <w:bCs/>
        </w:rPr>
        <w:t>PERS and PEBB (Public Employees Benefits Board)</w:t>
      </w:r>
      <w:r w:rsidR="00044E52">
        <w:rPr>
          <w:bCs/>
        </w:rPr>
        <w:t>,</w:t>
      </w:r>
      <w:r>
        <w:rPr>
          <w:bCs/>
        </w:rPr>
        <w:t xml:space="preserve"> and </w:t>
      </w:r>
      <w:r w:rsidR="00044E52">
        <w:rPr>
          <w:bCs/>
        </w:rPr>
        <w:t xml:space="preserve">whether </w:t>
      </w:r>
      <w:r>
        <w:rPr>
          <w:bCs/>
        </w:rPr>
        <w:t>there had been efforts to explore alternative health insurance options</w:t>
      </w:r>
      <w:proofErr w:type="gramEnd"/>
      <w:r>
        <w:rPr>
          <w:bCs/>
        </w:rPr>
        <w:t xml:space="preserve">. The cost management plan is available </w:t>
      </w:r>
      <w:hyperlink r:id="rId11" w:history="1">
        <w:r w:rsidRPr="00720920">
          <w:rPr>
            <w:rStyle w:val="Hyperlink"/>
            <w:bCs/>
          </w:rPr>
          <w:t>onlin</w:t>
        </w:r>
        <w:r w:rsidRPr="00720920">
          <w:rPr>
            <w:rStyle w:val="Hyperlink"/>
            <w:bCs/>
          </w:rPr>
          <w:t>e</w:t>
        </w:r>
      </w:hyperlink>
      <w:r>
        <w:rPr>
          <w:bCs/>
        </w:rPr>
        <w:t>.</w:t>
      </w:r>
    </w:p>
    <w:p w14:paraId="07F24437" w14:textId="77777777" w:rsidR="00C00C04" w:rsidRPr="005237BB" w:rsidRDefault="00C00C04" w:rsidP="006C7FD2">
      <w:pPr>
        <w:rPr>
          <w:b/>
          <w:bCs/>
        </w:rPr>
      </w:pPr>
    </w:p>
    <w:p w14:paraId="0EEA323C" w14:textId="3E91DB65" w:rsidR="005237BB" w:rsidRDefault="005237BB" w:rsidP="006C7FD2">
      <w:r w:rsidRPr="005237BB">
        <w:rPr>
          <w:b/>
          <w:bCs/>
        </w:rPr>
        <w:t>Long-term projections</w:t>
      </w:r>
      <w:r>
        <w:t xml:space="preserve">. </w:t>
      </w:r>
      <w:r w:rsidR="00720920">
        <w:t xml:space="preserve">Moffitt shared </w:t>
      </w:r>
      <w:r w:rsidR="00742873">
        <w:t>long-term</w:t>
      </w:r>
      <w:r w:rsidR="00720920">
        <w:t xml:space="preserve"> projections for the Education and General (E&amp;G) fund</w:t>
      </w:r>
      <w:r w:rsidR="00062F5A">
        <w:t xml:space="preserve">, which were presented to the Board of Trustees in September 2021. She explained that the information contains a range of scenarios based on </w:t>
      </w:r>
      <w:r w:rsidR="002F16B4">
        <w:t>three different sets of assumptions about</w:t>
      </w:r>
      <w:r w:rsidR="00044E52">
        <w:t xml:space="preserve"> </w:t>
      </w:r>
      <w:r w:rsidR="00062F5A">
        <w:t xml:space="preserve">the guaranteed tuition rate of incoming cohorts of first-year undergraduate students. </w:t>
      </w:r>
      <w:r w:rsidR="00062F5A">
        <w:lastRenderedPageBreak/>
        <w:t>Moffitt further explained that each set of scenarios includes a base case, an upside scenario, and a downside scenario that vary depending on initial first-year enrollment</w:t>
      </w:r>
      <w:r w:rsidR="00B53ED7">
        <w:t>,</w:t>
      </w:r>
      <w:r w:rsidR="00062F5A">
        <w:t xml:space="preserve"> and disenrollment of students based on COVID requirements.</w:t>
      </w:r>
    </w:p>
    <w:p w14:paraId="1FF3E425" w14:textId="77777777" w:rsidR="00C40B83" w:rsidRDefault="00C40B83" w:rsidP="006C7FD2"/>
    <w:p w14:paraId="422EB416" w14:textId="2244547C" w:rsidR="00E54476" w:rsidRDefault="00062F5A" w:rsidP="00062F5A">
      <w:r>
        <w:t xml:space="preserve">The group discussed enrollment trends, the impact of one-time federal funds earmarked for </w:t>
      </w:r>
      <w:proofErr w:type="spellStart"/>
      <w:r>
        <w:t>Covid</w:t>
      </w:r>
      <w:proofErr w:type="spellEnd"/>
      <w:r>
        <w:t xml:space="preserve">-related costs or one-time lost revenue </w:t>
      </w:r>
      <w:r w:rsidR="00044E52">
        <w:t xml:space="preserve">(e.g., </w:t>
      </w:r>
      <w:r>
        <w:t>tuition revenue losses</w:t>
      </w:r>
      <w:r w:rsidR="00044E52">
        <w:t>)</w:t>
      </w:r>
      <w:r>
        <w:t xml:space="preserve">, potential impacts of inflation on state appropriations, and the process for gauging new student numbers. The long-term projections document is available </w:t>
      </w:r>
      <w:hyperlink r:id="rId12" w:history="1">
        <w:r w:rsidRPr="00062F5A">
          <w:rPr>
            <w:rStyle w:val="Hyperlink"/>
          </w:rPr>
          <w:t>on</w:t>
        </w:r>
        <w:r w:rsidRPr="00062F5A">
          <w:rPr>
            <w:rStyle w:val="Hyperlink"/>
          </w:rPr>
          <w:t>l</w:t>
        </w:r>
        <w:r w:rsidRPr="00062F5A">
          <w:rPr>
            <w:rStyle w:val="Hyperlink"/>
          </w:rPr>
          <w:t>ine</w:t>
        </w:r>
      </w:hyperlink>
      <w:r>
        <w:t>.</w:t>
      </w:r>
    </w:p>
    <w:p w14:paraId="2BB6AC18" w14:textId="77777777" w:rsidR="00062F5A" w:rsidRDefault="00062F5A" w:rsidP="00062F5A"/>
    <w:p w14:paraId="426909EA" w14:textId="0340E4A7" w:rsidR="005237BB" w:rsidRDefault="008B00BF" w:rsidP="006C7FD2">
      <w:r>
        <w:rPr>
          <w:b/>
          <w:bCs/>
        </w:rPr>
        <w:t>Undergraduate t</w:t>
      </w:r>
      <w:r w:rsidR="005237BB" w:rsidRPr="005237BB">
        <w:rPr>
          <w:b/>
          <w:bCs/>
        </w:rPr>
        <w:t>uition calculator</w:t>
      </w:r>
      <w:r w:rsidR="005237BB">
        <w:t>.</w:t>
      </w:r>
      <w:r w:rsidR="00062F5A">
        <w:t xml:space="preserve"> Moffitt shared a draft version of a tuition calculator designed to help the group work through different scenarios for setting </w:t>
      </w:r>
      <w:r>
        <w:t xml:space="preserve">undergraduate </w:t>
      </w:r>
      <w:r w:rsidR="00062F5A">
        <w:t xml:space="preserve">tuition based on different </w:t>
      </w:r>
      <w:r w:rsidR="001D0704">
        <w:t xml:space="preserve">assumptions about </w:t>
      </w:r>
      <w:r w:rsidR="00B5498E">
        <w:t xml:space="preserve">tuition </w:t>
      </w:r>
      <w:r w:rsidR="002F16B4">
        <w:t>rate increases</w:t>
      </w:r>
      <w:r w:rsidR="00062F5A">
        <w:t xml:space="preserve"> and enrollment numbers. She urged the group to become familiar with the calculator in coming weeks and to alert the co-chairs to any issues or questions ahead of winter term when the group meets again to review proposals from across the university and discuss undergraduate tuition.</w:t>
      </w:r>
    </w:p>
    <w:p w14:paraId="164EB578" w14:textId="64948AF8" w:rsidR="00377D83" w:rsidRDefault="00377D83" w:rsidP="00377D83"/>
    <w:p w14:paraId="27ABD2DF" w14:textId="71AB2364" w:rsidR="00C719BF" w:rsidRDefault="000436A4" w:rsidP="006C7FD2">
      <w:r w:rsidRPr="000436A4">
        <w:rPr>
          <w:b/>
          <w:bCs/>
        </w:rPr>
        <w:t>Planning for student forum</w:t>
      </w:r>
      <w:r>
        <w:t xml:space="preserve">. </w:t>
      </w:r>
      <w:r w:rsidR="00C719BF">
        <w:t xml:space="preserve">Marbury led the group through a discussion </w:t>
      </w:r>
      <w:r w:rsidR="00293702">
        <w:t xml:space="preserve">on </w:t>
      </w:r>
      <w:r w:rsidR="00C719BF">
        <w:t xml:space="preserve">the </w:t>
      </w:r>
      <w:r w:rsidR="00293702">
        <w:t xml:space="preserve">planned </w:t>
      </w:r>
      <w:r w:rsidR="00C719BF">
        <w:t>January student forum on tuition, explaining that the format has traditionally been in person, except for 2020 when it was</w:t>
      </w:r>
      <w:bookmarkStart w:id="0" w:name="_GoBack"/>
      <w:bookmarkEnd w:id="0"/>
      <w:r w:rsidR="00C719BF">
        <w:t xml:space="preserve"> held remotely.  The group discussed the importance of giving students an opportunity to </w:t>
      </w:r>
      <w:r w:rsidR="00B53ED7">
        <w:t>provide</w:t>
      </w:r>
      <w:r w:rsidR="00293702">
        <w:t xml:space="preserve"> input on </w:t>
      </w:r>
      <w:r w:rsidR="00C719BF">
        <w:t xml:space="preserve">the topic of tuition, </w:t>
      </w:r>
      <w:r w:rsidR="002F16B4">
        <w:t>the size of different forums that occurred last year</w:t>
      </w:r>
      <w:r w:rsidR="00C719BF">
        <w:t>, and whether to host the event in person or virtually.</w:t>
      </w:r>
    </w:p>
    <w:p w14:paraId="2B21BEB7" w14:textId="77777777" w:rsidR="005237BB" w:rsidRDefault="005237BB" w:rsidP="006C7FD2"/>
    <w:p w14:paraId="03C5CD26" w14:textId="17DA8619" w:rsidR="006E7BED" w:rsidRDefault="006C7FD2" w:rsidP="0079452D">
      <w:pPr>
        <w:tabs>
          <w:tab w:val="left" w:pos="2514"/>
        </w:tabs>
      </w:pPr>
      <w:r w:rsidRPr="00915F8F">
        <w:rPr>
          <w:b/>
        </w:rPr>
        <w:t>Adjournment</w:t>
      </w:r>
      <w:r w:rsidR="00104F06" w:rsidRPr="00104F06">
        <w:t>.</w:t>
      </w:r>
      <w:r w:rsidR="00104F06">
        <w:t xml:space="preserve"> The meeting adjourned </w:t>
      </w:r>
      <w:r w:rsidR="00104F06" w:rsidRPr="00DB59C0">
        <w:t xml:space="preserve">at </w:t>
      </w:r>
      <w:r w:rsidR="00AC2B3E" w:rsidRPr="00742873">
        <w:t>9:</w:t>
      </w:r>
      <w:r w:rsidR="009D44A1" w:rsidRPr="00742873">
        <w:t>24</w:t>
      </w:r>
      <w:r w:rsidR="00104F06" w:rsidRPr="00742873">
        <w:t xml:space="preserve"> a</w:t>
      </w:r>
      <w:r w:rsidR="00CC60AA" w:rsidRPr="00742873">
        <w:t>.m.</w:t>
      </w:r>
    </w:p>
    <w:p w14:paraId="355727C0" w14:textId="77777777" w:rsidR="00293702" w:rsidRPr="0079452D" w:rsidRDefault="00293702" w:rsidP="0079452D">
      <w:pPr>
        <w:tabs>
          <w:tab w:val="left" w:pos="2514"/>
        </w:tabs>
      </w:pPr>
    </w:p>
    <w:sectPr w:rsidR="00293702" w:rsidRPr="0079452D" w:rsidSect="00742873">
      <w:footerReference w:type="default" r:id="rId13"/>
      <w:type w:val="continuous"/>
      <w:pgSz w:w="12240" w:h="15840"/>
      <w:pgMar w:top="1170" w:right="1440" w:bottom="1440" w:left="1440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83A6" w14:textId="77777777" w:rsidR="00D632FC" w:rsidRDefault="00D632FC" w:rsidP="00FA0802">
      <w:r>
        <w:separator/>
      </w:r>
    </w:p>
  </w:endnote>
  <w:endnote w:type="continuationSeparator" w:id="0">
    <w:p w14:paraId="1C4E4576" w14:textId="77777777" w:rsidR="00D632FC" w:rsidRDefault="00D632FC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512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DDD4BF" w14:textId="4E5ABE13" w:rsidR="004B1DB9" w:rsidRDefault="004B1D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40A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40A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3027C1" w14:textId="77777777" w:rsidR="004B1DB9" w:rsidRDefault="004B1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F40F" w14:textId="77777777" w:rsidR="00D632FC" w:rsidRDefault="00D632FC" w:rsidP="00FA0802">
      <w:r>
        <w:separator/>
      </w:r>
    </w:p>
  </w:footnote>
  <w:footnote w:type="continuationSeparator" w:id="0">
    <w:p w14:paraId="282EB6CD" w14:textId="77777777" w:rsidR="00D632FC" w:rsidRDefault="00D632FC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100BB"/>
    <w:multiLevelType w:val="hybridMultilevel"/>
    <w:tmpl w:val="6BA2A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543DA"/>
    <w:multiLevelType w:val="hybridMultilevel"/>
    <w:tmpl w:val="6BA2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734C6"/>
    <w:multiLevelType w:val="hybridMultilevel"/>
    <w:tmpl w:val="97D09928"/>
    <w:lvl w:ilvl="0" w:tplc="D5E659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5"/>
  </w:num>
  <w:num w:numId="4">
    <w:abstractNumId w:val="0"/>
  </w:num>
  <w:num w:numId="5">
    <w:abstractNumId w:val="24"/>
  </w:num>
  <w:num w:numId="6">
    <w:abstractNumId w:val="31"/>
  </w:num>
  <w:num w:numId="7">
    <w:abstractNumId w:val="2"/>
  </w:num>
  <w:num w:numId="8">
    <w:abstractNumId w:val="25"/>
  </w:num>
  <w:num w:numId="9">
    <w:abstractNumId w:val="30"/>
  </w:num>
  <w:num w:numId="10">
    <w:abstractNumId w:val="26"/>
  </w:num>
  <w:num w:numId="11">
    <w:abstractNumId w:val="12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1"/>
  </w:num>
  <w:num w:numId="18">
    <w:abstractNumId w:val="16"/>
  </w:num>
  <w:num w:numId="19">
    <w:abstractNumId w:val="7"/>
  </w:num>
  <w:num w:numId="20">
    <w:abstractNumId w:val="17"/>
  </w:num>
  <w:num w:numId="21">
    <w:abstractNumId w:val="5"/>
  </w:num>
  <w:num w:numId="22">
    <w:abstractNumId w:val="27"/>
  </w:num>
  <w:num w:numId="23">
    <w:abstractNumId w:val="3"/>
  </w:num>
  <w:num w:numId="24">
    <w:abstractNumId w:val="14"/>
  </w:num>
  <w:num w:numId="25">
    <w:abstractNumId w:val="18"/>
  </w:num>
  <w:num w:numId="26">
    <w:abstractNumId w:val="19"/>
  </w:num>
  <w:num w:numId="27">
    <w:abstractNumId w:val="13"/>
  </w:num>
  <w:num w:numId="28">
    <w:abstractNumId w:val="10"/>
  </w:num>
  <w:num w:numId="29">
    <w:abstractNumId w:val="1"/>
  </w:num>
  <w:num w:numId="30">
    <w:abstractNumId w:val="8"/>
  </w:num>
  <w:num w:numId="31">
    <w:abstractNumId w:val="28"/>
  </w:num>
  <w:num w:numId="32">
    <w:abstractNumId w:val="9"/>
  </w:num>
  <w:num w:numId="33">
    <w:abstractNumId w:val="6"/>
  </w:num>
  <w:num w:numId="34">
    <w:abstractNumId w:val="32"/>
  </w:num>
  <w:num w:numId="35">
    <w:abstractNumId w:val="2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10706"/>
    <w:rsid w:val="00010D00"/>
    <w:rsid w:val="00022F23"/>
    <w:rsid w:val="00030969"/>
    <w:rsid w:val="00031C09"/>
    <w:rsid w:val="000347F1"/>
    <w:rsid w:val="00035BAD"/>
    <w:rsid w:val="0003663D"/>
    <w:rsid w:val="00037059"/>
    <w:rsid w:val="000415AD"/>
    <w:rsid w:val="00042521"/>
    <w:rsid w:val="000436A4"/>
    <w:rsid w:val="00044234"/>
    <w:rsid w:val="00044858"/>
    <w:rsid w:val="00044E52"/>
    <w:rsid w:val="000454E6"/>
    <w:rsid w:val="000455BB"/>
    <w:rsid w:val="00045A04"/>
    <w:rsid w:val="000461E5"/>
    <w:rsid w:val="00047513"/>
    <w:rsid w:val="00050158"/>
    <w:rsid w:val="00051AAF"/>
    <w:rsid w:val="00052864"/>
    <w:rsid w:val="00054747"/>
    <w:rsid w:val="00056657"/>
    <w:rsid w:val="00056FD0"/>
    <w:rsid w:val="00062F5A"/>
    <w:rsid w:val="00066912"/>
    <w:rsid w:val="00071B52"/>
    <w:rsid w:val="00072BEC"/>
    <w:rsid w:val="00072E8A"/>
    <w:rsid w:val="00075431"/>
    <w:rsid w:val="00077932"/>
    <w:rsid w:val="000804BB"/>
    <w:rsid w:val="000816DB"/>
    <w:rsid w:val="00081B6D"/>
    <w:rsid w:val="00082761"/>
    <w:rsid w:val="00082BD1"/>
    <w:rsid w:val="00084628"/>
    <w:rsid w:val="000917C2"/>
    <w:rsid w:val="00091EE2"/>
    <w:rsid w:val="00092209"/>
    <w:rsid w:val="00093F97"/>
    <w:rsid w:val="00095FE8"/>
    <w:rsid w:val="0009722C"/>
    <w:rsid w:val="000A134D"/>
    <w:rsid w:val="000A2DFE"/>
    <w:rsid w:val="000A3FF9"/>
    <w:rsid w:val="000B3139"/>
    <w:rsid w:val="000B3555"/>
    <w:rsid w:val="000B56FB"/>
    <w:rsid w:val="000B6964"/>
    <w:rsid w:val="000B6D29"/>
    <w:rsid w:val="000B7DAA"/>
    <w:rsid w:val="000C1B84"/>
    <w:rsid w:val="000C43F0"/>
    <w:rsid w:val="000C5813"/>
    <w:rsid w:val="000D3087"/>
    <w:rsid w:val="000D317B"/>
    <w:rsid w:val="000D5268"/>
    <w:rsid w:val="000D605D"/>
    <w:rsid w:val="000E0C5D"/>
    <w:rsid w:val="000E5164"/>
    <w:rsid w:val="000E6296"/>
    <w:rsid w:val="000E6EFE"/>
    <w:rsid w:val="000F534B"/>
    <w:rsid w:val="000F5C06"/>
    <w:rsid w:val="00103698"/>
    <w:rsid w:val="00104F06"/>
    <w:rsid w:val="00105681"/>
    <w:rsid w:val="001068DE"/>
    <w:rsid w:val="00112BDD"/>
    <w:rsid w:val="00113431"/>
    <w:rsid w:val="0011700D"/>
    <w:rsid w:val="001223E4"/>
    <w:rsid w:val="001234A0"/>
    <w:rsid w:val="00126897"/>
    <w:rsid w:val="001318CF"/>
    <w:rsid w:val="00131CE1"/>
    <w:rsid w:val="00134EA8"/>
    <w:rsid w:val="00137EFD"/>
    <w:rsid w:val="00141813"/>
    <w:rsid w:val="001419A3"/>
    <w:rsid w:val="00141EEE"/>
    <w:rsid w:val="001511B8"/>
    <w:rsid w:val="00152BF1"/>
    <w:rsid w:val="001531EC"/>
    <w:rsid w:val="00160AE8"/>
    <w:rsid w:val="00163395"/>
    <w:rsid w:val="00163854"/>
    <w:rsid w:val="00170323"/>
    <w:rsid w:val="00171812"/>
    <w:rsid w:val="00172A8C"/>
    <w:rsid w:val="00174923"/>
    <w:rsid w:val="00174F35"/>
    <w:rsid w:val="00175DBE"/>
    <w:rsid w:val="00175E5F"/>
    <w:rsid w:val="001772EE"/>
    <w:rsid w:val="0018302B"/>
    <w:rsid w:val="001830AC"/>
    <w:rsid w:val="00184F55"/>
    <w:rsid w:val="00195297"/>
    <w:rsid w:val="00196AC4"/>
    <w:rsid w:val="00197AA3"/>
    <w:rsid w:val="001A279D"/>
    <w:rsid w:val="001A4B31"/>
    <w:rsid w:val="001A4B4E"/>
    <w:rsid w:val="001A5D1F"/>
    <w:rsid w:val="001A67C1"/>
    <w:rsid w:val="001B0AB4"/>
    <w:rsid w:val="001B1043"/>
    <w:rsid w:val="001B3C7C"/>
    <w:rsid w:val="001B6B82"/>
    <w:rsid w:val="001C0606"/>
    <w:rsid w:val="001C065F"/>
    <w:rsid w:val="001C124D"/>
    <w:rsid w:val="001D03D4"/>
    <w:rsid w:val="001D0704"/>
    <w:rsid w:val="001D0880"/>
    <w:rsid w:val="001D13A1"/>
    <w:rsid w:val="001D15F8"/>
    <w:rsid w:val="001D2B60"/>
    <w:rsid w:val="001D4F77"/>
    <w:rsid w:val="001D66EA"/>
    <w:rsid w:val="001D6FE7"/>
    <w:rsid w:val="001E4D91"/>
    <w:rsid w:val="001E4EF8"/>
    <w:rsid w:val="001E4F65"/>
    <w:rsid w:val="001E54B7"/>
    <w:rsid w:val="001E7A14"/>
    <w:rsid w:val="001F070E"/>
    <w:rsid w:val="001F0DD6"/>
    <w:rsid w:val="001F6A2B"/>
    <w:rsid w:val="001F704D"/>
    <w:rsid w:val="002011AA"/>
    <w:rsid w:val="002027E5"/>
    <w:rsid w:val="00204B81"/>
    <w:rsid w:val="00205503"/>
    <w:rsid w:val="0020770B"/>
    <w:rsid w:val="00210232"/>
    <w:rsid w:val="002146A7"/>
    <w:rsid w:val="0021746E"/>
    <w:rsid w:val="00220C47"/>
    <w:rsid w:val="002244AA"/>
    <w:rsid w:val="0022590D"/>
    <w:rsid w:val="0023324B"/>
    <w:rsid w:val="00233640"/>
    <w:rsid w:val="00236B27"/>
    <w:rsid w:val="00240A01"/>
    <w:rsid w:val="0024103D"/>
    <w:rsid w:val="00242A11"/>
    <w:rsid w:val="002440F6"/>
    <w:rsid w:val="00244D91"/>
    <w:rsid w:val="00245A10"/>
    <w:rsid w:val="00247B6D"/>
    <w:rsid w:val="00247EBC"/>
    <w:rsid w:val="00250ADA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81AC6"/>
    <w:rsid w:val="00286AA3"/>
    <w:rsid w:val="00293702"/>
    <w:rsid w:val="00296221"/>
    <w:rsid w:val="00296884"/>
    <w:rsid w:val="002A3B3F"/>
    <w:rsid w:val="002A5AE0"/>
    <w:rsid w:val="002A6FC7"/>
    <w:rsid w:val="002B5693"/>
    <w:rsid w:val="002B6CE8"/>
    <w:rsid w:val="002B7283"/>
    <w:rsid w:val="002B7595"/>
    <w:rsid w:val="002C021D"/>
    <w:rsid w:val="002C02C8"/>
    <w:rsid w:val="002C3CC3"/>
    <w:rsid w:val="002C5B9F"/>
    <w:rsid w:val="002C5D1C"/>
    <w:rsid w:val="002C694C"/>
    <w:rsid w:val="002D0D36"/>
    <w:rsid w:val="002D1305"/>
    <w:rsid w:val="002D35A5"/>
    <w:rsid w:val="002D3ACA"/>
    <w:rsid w:val="002D543C"/>
    <w:rsid w:val="002E1938"/>
    <w:rsid w:val="002E2ABF"/>
    <w:rsid w:val="002E491F"/>
    <w:rsid w:val="002E5442"/>
    <w:rsid w:val="002F16B4"/>
    <w:rsid w:val="002F2262"/>
    <w:rsid w:val="002F5DEC"/>
    <w:rsid w:val="002F6571"/>
    <w:rsid w:val="002F7FFB"/>
    <w:rsid w:val="0030037B"/>
    <w:rsid w:val="0030103A"/>
    <w:rsid w:val="003012A3"/>
    <w:rsid w:val="00305577"/>
    <w:rsid w:val="003103A2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783B"/>
    <w:rsid w:val="00331ADC"/>
    <w:rsid w:val="003331AD"/>
    <w:rsid w:val="00334DD3"/>
    <w:rsid w:val="00340C27"/>
    <w:rsid w:val="003419A8"/>
    <w:rsid w:val="00345639"/>
    <w:rsid w:val="00346AEF"/>
    <w:rsid w:val="00352ADF"/>
    <w:rsid w:val="00360046"/>
    <w:rsid w:val="0036072B"/>
    <w:rsid w:val="00360E6E"/>
    <w:rsid w:val="00361BA8"/>
    <w:rsid w:val="003650EE"/>
    <w:rsid w:val="00372484"/>
    <w:rsid w:val="00375AFD"/>
    <w:rsid w:val="00377D83"/>
    <w:rsid w:val="003809DC"/>
    <w:rsid w:val="0038295A"/>
    <w:rsid w:val="0038363A"/>
    <w:rsid w:val="00383B69"/>
    <w:rsid w:val="00383D68"/>
    <w:rsid w:val="00385FE3"/>
    <w:rsid w:val="00386E4D"/>
    <w:rsid w:val="003872EB"/>
    <w:rsid w:val="00390166"/>
    <w:rsid w:val="00391654"/>
    <w:rsid w:val="00391BE7"/>
    <w:rsid w:val="00391F4B"/>
    <w:rsid w:val="00395AF1"/>
    <w:rsid w:val="00396873"/>
    <w:rsid w:val="003971BB"/>
    <w:rsid w:val="003A0DDB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4DE4"/>
    <w:rsid w:val="003B5E66"/>
    <w:rsid w:val="003B6823"/>
    <w:rsid w:val="003B7418"/>
    <w:rsid w:val="003C0EC0"/>
    <w:rsid w:val="003C55DF"/>
    <w:rsid w:val="003C5D3E"/>
    <w:rsid w:val="003C6CA9"/>
    <w:rsid w:val="003C74AA"/>
    <w:rsid w:val="003D0D6D"/>
    <w:rsid w:val="003D236A"/>
    <w:rsid w:val="003D4586"/>
    <w:rsid w:val="003E11CC"/>
    <w:rsid w:val="003E215E"/>
    <w:rsid w:val="003E65BC"/>
    <w:rsid w:val="003E6DE0"/>
    <w:rsid w:val="003F1C19"/>
    <w:rsid w:val="003F2A6E"/>
    <w:rsid w:val="003F60EB"/>
    <w:rsid w:val="0040079D"/>
    <w:rsid w:val="00407DF3"/>
    <w:rsid w:val="004113FE"/>
    <w:rsid w:val="004114DC"/>
    <w:rsid w:val="004120FD"/>
    <w:rsid w:val="0041213A"/>
    <w:rsid w:val="00413B89"/>
    <w:rsid w:val="00416958"/>
    <w:rsid w:val="00417119"/>
    <w:rsid w:val="00420E30"/>
    <w:rsid w:val="004218FE"/>
    <w:rsid w:val="00421DD1"/>
    <w:rsid w:val="00422B1F"/>
    <w:rsid w:val="004235FA"/>
    <w:rsid w:val="00430754"/>
    <w:rsid w:val="0043403C"/>
    <w:rsid w:val="00435945"/>
    <w:rsid w:val="00435ADC"/>
    <w:rsid w:val="00436F5C"/>
    <w:rsid w:val="004375D4"/>
    <w:rsid w:val="00442072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34E5"/>
    <w:rsid w:val="00491515"/>
    <w:rsid w:val="004926F2"/>
    <w:rsid w:val="00493A95"/>
    <w:rsid w:val="00495C53"/>
    <w:rsid w:val="00496D12"/>
    <w:rsid w:val="004A056B"/>
    <w:rsid w:val="004A0772"/>
    <w:rsid w:val="004A177F"/>
    <w:rsid w:val="004A1BF0"/>
    <w:rsid w:val="004A2B60"/>
    <w:rsid w:val="004A2FF7"/>
    <w:rsid w:val="004B1DB9"/>
    <w:rsid w:val="004B22BE"/>
    <w:rsid w:val="004B3AC8"/>
    <w:rsid w:val="004B47D4"/>
    <w:rsid w:val="004B709F"/>
    <w:rsid w:val="004C0ED9"/>
    <w:rsid w:val="004C1931"/>
    <w:rsid w:val="004C47F0"/>
    <w:rsid w:val="004C60AB"/>
    <w:rsid w:val="004D06F5"/>
    <w:rsid w:val="004D39F1"/>
    <w:rsid w:val="004D54D0"/>
    <w:rsid w:val="004D6B5B"/>
    <w:rsid w:val="004E157E"/>
    <w:rsid w:val="004E2186"/>
    <w:rsid w:val="004E52AA"/>
    <w:rsid w:val="004E5E96"/>
    <w:rsid w:val="004F06CE"/>
    <w:rsid w:val="004F2A8D"/>
    <w:rsid w:val="004F555D"/>
    <w:rsid w:val="004F6CD0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224D4"/>
    <w:rsid w:val="005237BB"/>
    <w:rsid w:val="005250EA"/>
    <w:rsid w:val="00527556"/>
    <w:rsid w:val="00531A69"/>
    <w:rsid w:val="005345D9"/>
    <w:rsid w:val="0053493A"/>
    <w:rsid w:val="00541195"/>
    <w:rsid w:val="00542F08"/>
    <w:rsid w:val="00544E62"/>
    <w:rsid w:val="00545224"/>
    <w:rsid w:val="00546422"/>
    <w:rsid w:val="005465ED"/>
    <w:rsid w:val="00561E74"/>
    <w:rsid w:val="00571CFF"/>
    <w:rsid w:val="00572022"/>
    <w:rsid w:val="005731B7"/>
    <w:rsid w:val="00573923"/>
    <w:rsid w:val="0057448B"/>
    <w:rsid w:val="00575A09"/>
    <w:rsid w:val="005763AA"/>
    <w:rsid w:val="0057710B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FD1"/>
    <w:rsid w:val="005B415F"/>
    <w:rsid w:val="005B6886"/>
    <w:rsid w:val="005C1A3B"/>
    <w:rsid w:val="005C1F35"/>
    <w:rsid w:val="005C39BD"/>
    <w:rsid w:val="005C49D5"/>
    <w:rsid w:val="005C67FD"/>
    <w:rsid w:val="005D0064"/>
    <w:rsid w:val="005D1D4C"/>
    <w:rsid w:val="005D3656"/>
    <w:rsid w:val="005D6126"/>
    <w:rsid w:val="005D6EC0"/>
    <w:rsid w:val="005D6FE6"/>
    <w:rsid w:val="005D7368"/>
    <w:rsid w:val="005E19B3"/>
    <w:rsid w:val="005E711F"/>
    <w:rsid w:val="005E7CFB"/>
    <w:rsid w:val="005F09E5"/>
    <w:rsid w:val="005F1F43"/>
    <w:rsid w:val="005F21AF"/>
    <w:rsid w:val="005F27EB"/>
    <w:rsid w:val="005F31E5"/>
    <w:rsid w:val="005F4F7F"/>
    <w:rsid w:val="005F59B5"/>
    <w:rsid w:val="005F6036"/>
    <w:rsid w:val="005F7055"/>
    <w:rsid w:val="006009CF"/>
    <w:rsid w:val="00600E66"/>
    <w:rsid w:val="00603A32"/>
    <w:rsid w:val="00610E43"/>
    <w:rsid w:val="00623CBD"/>
    <w:rsid w:val="00624649"/>
    <w:rsid w:val="00624C9A"/>
    <w:rsid w:val="00630FC2"/>
    <w:rsid w:val="0063139D"/>
    <w:rsid w:val="006329BA"/>
    <w:rsid w:val="0063594C"/>
    <w:rsid w:val="00635CC7"/>
    <w:rsid w:val="0064065F"/>
    <w:rsid w:val="00640857"/>
    <w:rsid w:val="00641048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3001"/>
    <w:rsid w:val="00673840"/>
    <w:rsid w:val="00674C53"/>
    <w:rsid w:val="00680360"/>
    <w:rsid w:val="00682460"/>
    <w:rsid w:val="006843F5"/>
    <w:rsid w:val="00685FB8"/>
    <w:rsid w:val="006867F5"/>
    <w:rsid w:val="00687075"/>
    <w:rsid w:val="00692583"/>
    <w:rsid w:val="0069297A"/>
    <w:rsid w:val="00693700"/>
    <w:rsid w:val="006A12B8"/>
    <w:rsid w:val="006A1CF2"/>
    <w:rsid w:val="006A74A1"/>
    <w:rsid w:val="006B052E"/>
    <w:rsid w:val="006B1899"/>
    <w:rsid w:val="006B55BF"/>
    <w:rsid w:val="006B5EB3"/>
    <w:rsid w:val="006B6A39"/>
    <w:rsid w:val="006B78E5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E0244"/>
    <w:rsid w:val="006E06C4"/>
    <w:rsid w:val="006E1608"/>
    <w:rsid w:val="006E38CD"/>
    <w:rsid w:val="006E5CAB"/>
    <w:rsid w:val="006E62E6"/>
    <w:rsid w:val="006E7BED"/>
    <w:rsid w:val="006F0242"/>
    <w:rsid w:val="006F3636"/>
    <w:rsid w:val="006F6462"/>
    <w:rsid w:val="006F6E41"/>
    <w:rsid w:val="006F7540"/>
    <w:rsid w:val="006F798E"/>
    <w:rsid w:val="00700629"/>
    <w:rsid w:val="007059EA"/>
    <w:rsid w:val="00705C2B"/>
    <w:rsid w:val="00711037"/>
    <w:rsid w:val="007143F9"/>
    <w:rsid w:val="007205EC"/>
    <w:rsid w:val="00720920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40F0D"/>
    <w:rsid w:val="007420F8"/>
    <w:rsid w:val="00742873"/>
    <w:rsid w:val="00744ED7"/>
    <w:rsid w:val="00745383"/>
    <w:rsid w:val="00751455"/>
    <w:rsid w:val="0076249C"/>
    <w:rsid w:val="00770EF2"/>
    <w:rsid w:val="0077395E"/>
    <w:rsid w:val="00774CBC"/>
    <w:rsid w:val="00774CBF"/>
    <w:rsid w:val="00781625"/>
    <w:rsid w:val="00782515"/>
    <w:rsid w:val="00783C23"/>
    <w:rsid w:val="00787093"/>
    <w:rsid w:val="00791990"/>
    <w:rsid w:val="00793A8B"/>
    <w:rsid w:val="0079452D"/>
    <w:rsid w:val="00794DBA"/>
    <w:rsid w:val="0079576A"/>
    <w:rsid w:val="00795B99"/>
    <w:rsid w:val="007969A9"/>
    <w:rsid w:val="00797552"/>
    <w:rsid w:val="007A0125"/>
    <w:rsid w:val="007A24F6"/>
    <w:rsid w:val="007A4F3F"/>
    <w:rsid w:val="007A4F90"/>
    <w:rsid w:val="007A6486"/>
    <w:rsid w:val="007A662A"/>
    <w:rsid w:val="007B1542"/>
    <w:rsid w:val="007B173A"/>
    <w:rsid w:val="007B2818"/>
    <w:rsid w:val="007B33C4"/>
    <w:rsid w:val="007B62FF"/>
    <w:rsid w:val="007B6CEB"/>
    <w:rsid w:val="007C052E"/>
    <w:rsid w:val="007C22B9"/>
    <w:rsid w:val="007C291C"/>
    <w:rsid w:val="007C4BA0"/>
    <w:rsid w:val="007C75A4"/>
    <w:rsid w:val="007C7B45"/>
    <w:rsid w:val="007D18D9"/>
    <w:rsid w:val="007D6AF2"/>
    <w:rsid w:val="007E68B0"/>
    <w:rsid w:val="007F2646"/>
    <w:rsid w:val="007F4530"/>
    <w:rsid w:val="007F606D"/>
    <w:rsid w:val="007F6F37"/>
    <w:rsid w:val="00800122"/>
    <w:rsid w:val="008018B3"/>
    <w:rsid w:val="0080737E"/>
    <w:rsid w:val="0080773C"/>
    <w:rsid w:val="008107E9"/>
    <w:rsid w:val="00811FA7"/>
    <w:rsid w:val="0081299D"/>
    <w:rsid w:val="00822488"/>
    <w:rsid w:val="00823ED1"/>
    <w:rsid w:val="0082661F"/>
    <w:rsid w:val="00831216"/>
    <w:rsid w:val="008312D1"/>
    <w:rsid w:val="008418DD"/>
    <w:rsid w:val="00841A3E"/>
    <w:rsid w:val="0084374B"/>
    <w:rsid w:val="008441F9"/>
    <w:rsid w:val="008445E1"/>
    <w:rsid w:val="00844B37"/>
    <w:rsid w:val="0085002A"/>
    <w:rsid w:val="00852F74"/>
    <w:rsid w:val="008545D2"/>
    <w:rsid w:val="0085519D"/>
    <w:rsid w:val="008555E7"/>
    <w:rsid w:val="008561BF"/>
    <w:rsid w:val="0086035C"/>
    <w:rsid w:val="008643F0"/>
    <w:rsid w:val="00865018"/>
    <w:rsid w:val="00865C8B"/>
    <w:rsid w:val="00870014"/>
    <w:rsid w:val="0087095E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F6C"/>
    <w:rsid w:val="00890616"/>
    <w:rsid w:val="00893427"/>
    <w:rsid w:val="00893575"/>
    <w:rsid w:val="008951F9"/>
    <w:rsid w:val="008958E6"/>
    <w:rsid w:val="008A26B4"/>
    <w:rsid w:val="008A2846"/>
    <w:rsid w:val="008A3A39"/>
    <w:rsid w:val="008A49B1"/>
    <w:rsid w:val="008A6922"/>
    <w:rsid w:val="008A6EA6"/>
    <w:rsid w:val="008B00BF"/>
    <w:rsid w:val="008B0508"/>
    <w:rsid w:val="008B2520"/>
    <w:rsid w:val="008B3474"/>
    <w:rsid w:val="008C12E9"/>
    <w:rsid w:val="008C1BCD"/>
    <w:rsid w:val="008C3C41"/>
    <w:rsid w:val="008C7DA7"/>
    <w:rsid w:val="008D2693"/>
    <w:rsid w:val="008D3144"/>
    <w:rsid w:val="008D4554"/>
    <w:rsid w:val="008D5245"/>
    <w:rsid w:val="008D6155"/>
    <w:rsid w:val="008D762C"/>
    <w:rsid w:val="008E4018"/>
    <w:rsid w:val="008E4C9B"/>
    <w:rsid w:val="008E616C"/>
    <w:rsid w:val="008F14E9"/>
    <w:rsid w:val="008F26D0"/>
    <w:rsid w:val="008F32F5"/>
    <w:rsid w:val="008F355E"/>
    <w:rsid w:val="008F44F5"/>
    <w:rsid w:val="008F626D"/>
    <w:rsid w:val="0090066E"/>
    <w:rsid w:val="00900E62"/>
    <w:rsid w:val="009021EE"/>
    <w:rsid w:val="00902F4D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3BD3"/>
    <w:rsid w:val="0092539A"/>
    <w:rsid w:val="00925B31"/>
    <w:rsid w:val="009260D1"/>
    <w:rsid w:val="00930B1A"/>
    <w:rsid w:val="00930EC2"/>
    <w:rsid w:val="00933444"/>
    <w:rsid w:val="0093399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4BCE"/>
    <w:rsid w:val="00964FBA"/>
    <w:rsid w:val="009651CE"/>
    <w:rsid w:val="009668A5"/>
    <w:rsid w:val="00970A27"/>
    <w:rsid w:val="009719A3"/>
    <w:rsid w:val="0097334D"/>
    <w:rsid w:val="00985439"/>
    <w:rsid w:val="00985814"/>
    <w:rsid w:val="00986F33"/>
    <w:rsid w:val="00990A53"/>
    <w:rsid w:val="00990BFB"/>
    <w:rsid w:val="00991F20"/>
    <w:rsid w:val="00992677"/>
    <w:rsid w:val="00992874"/>
    <w:rsid w:val="00994E6F"/>
    <w:rsid w:val="00996EE2"/>
    <w:rsid w:val="009A1F95"/>
    <w:rsid w:val="009A68CE"/>
    <w:rsid w:val="009A784B"/>
    <w:rsid w:val="009A7B82"/>
    <w:rsid w:val="009A7E23"/>
    <w:rsid w:val="009B0C01"/>
    <w:rsid w:val="009B1465"/>
    <w:rsid w:val="009B7122"/>
    <w:rsid w:val="009C1E8E"/>
    <w:rsid w:val="009C5EE8"/>
    <w:rsid w:val="009C69FF"/>
    <w:rsid w:val="009D22E8"/>
    <w:rsid w:val="009D2448"/>
    <w:rsid w:val="009D2961"/>
    <w:rsid w:val="009D44A1"/>
    <w:rsid w:val="009D6F46"/>
    <w:rsid w:val="009D7DC6"/>
    <w:rsid w:val="009E2178"/>
    <w:rsid w:val="009E2EA5"/>
    <w:rsid w:val="009E3768"/>
    <w:rsid w:val="009F0C77"/>
    <w:rsid w:val="009F0D70"/>
    <w:rsid w:val="009F1AEC"/>
    <w:rsid w:val="009F362F"/>
    <w:rsid w:val="009F5B70"/>
    <w:rsid w:val="009F6757"/>
    <w:rsid w:val="00A01D36"/>
    <w:rsid w:val="00A045CD"/>
    <w:rsid w:val="00A06609"/>
    <w:rsid w:val="00A07DCD"/>
    <w:rsid w:val="00A10435"/>
    <w:rsid w:val="00A11FBF"/>
    <w:rsid w:val="00A12508"/>
    <w:rsid w:val="00A1391D"/>
    <w:rsid w:val="00A1418F"/>
    <w:rsid w:val="00A14861"/>
    <w:rsid w:val="00A14EA7"/>
    <w:rsid w:val="00A155B3"/>
    <w:rsid w:val="00A16470"/>
    <w:rsid w:val="00A27559"/>
    <w:rsid w:val="00A2795F"/>
    <w:rsid w:val="00A27E7F"/>
    <w:rsid w:val="00A309A1"/>
    <w:rsid w:val="00A34467"/>
    <w:rsid w:val="00A41212"/>
    <w:rsid w:val="00A41A6F"/>
    <w:rsid w:val="00A4405E"/>
    <w:rsid w:val="00A45DE4"/>
    <w:rsid w:val="00A46764"/>
    <w:rsid w:val="00A51FF8"/>
    <w:rsid w:val="00A54201"/>
    <w:rsid w:val="00A57BC4"/>
    <w:rsid w:val="00A64FB3"/>
    <w:rsid w:val="00A663FD"/>
    <w:rsid w:val="00A66C69"/>
    <w:rsid w:val="00A73529"/>
    <w:rsid w:val="00A73AE0"/>
    <w:rsid w:val="00A73E9B"/>
    <w:rsid w:val="00A75851"/>
    <w:rsid w:val="00A80259"/>
    <w:rsid w:val="00A861C5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2B3E"/>
    <w:rsid w:val="00AC598F"/>
    <w:rsid w:val="00AC7D61"/>
    <w:rsid w:val="00AD1536"/>
    <w:rsid w:val="00AD20E6"/>
    <w:rsid w:val="00AD5490"/>
    <w:rsid w:val="00AD5BE3"/>
    <w:rsid w:val="00AD69EE"/>
    <w:rsid w:val="00AE15E6"/>
    <w:rsid w:val="00AE31B4"/>
    <w:rsid w:val="00AE4454"/>
    <w:rsid w:val="00AE503C"/>
    <w:rsid w:val="00AE5D68"/>
    <w:rsid w:val="00AE7CD7"/>
    <w:rsid w:val="00AF1793"/>
    <w:rsid w:val="00AF5DFA"/>
    <w:rsid w:val="00AF67DC"/>
    <w:rsid w:val="00B02062"/>
    <w:rsid w:val="00B0469F"/>
    <w:rsid w:val="00B06D9B"/>
    <w:rsid w:val="00B100F0"/>
    <w:rsid w:val="00B10297"/>
    <w:rsid w:val="00B1250B"/>
    <w:rsid w:val="00B12EED"/>
    <w:rsid w:val="00B2084C"/>
    <w:rsid w:val="00B31DD6"/>
    <w:rsid w:val="00B3243C"/>
    <w:rsid w:val="00B32B85"/>
    <w:rsid w:val="00B332BC"/>
    <w:rsid w:val="00B332D4"/>
    <w:rsid w:val="00B347ED"/>
    <w:rsid w:val="00B36810"/>
    <w:rsid w:val="00B409F5"/>
    <w:rsid w:val="00B43A44"/>
    <w:rsid w:val="00B43D6F"/>
    <w:rsid w:val="00B447B6"/>
    <w:rsid w:val="00B44BA3"/>
    <w:rsid w:val="00B44BCC"/>
    <w:rsid w:val="00B456F1"/>
    <w:rsid w:val="00B46929"/>
    <w:rsid w:val="00B47760"/>
    <w:rsid w:val="00B4780D"/>
    <w:rsid w:val="00B47FCD"/>
    <w:rsid w:val="00B50E7C"/>
    <w:rsid w:val="00B53ED7"/>
    <w:rsid w:val="00B5498E"/>
    <w:rsid w:val="00B55492"/>
    <w:rsid w:val="00B559F5"/>
    <w:rsid w:val="00B56B91"/>
    <w:rsid w:val="00B56C3C"/>
    <w:rsid w:val="00B60DCE"/>
    <w:rsid w:val="00B634E4"/>
    <w:rsid w:val="00B64678"/>
    <w:rsid w:val="00B647EF"/>
    <w:rsid w:val="00B6548F"/>
    <w:rsid w:val="00B65EB0"/>
    <w:rsid w:val="00B676F2"/>
    <w:rsid w:val="00B70F66"/>
    <w:rsid w:val="00B71BC0"/>
    <w:rsid w:val="00B720CA"/>
    <w:rsid w:val="00B728FF"/>
    <w:rsid w:val="00B74595"/>
    <w:rsid w:val="00B75166"/>
    <w:rsid w:val="00B77422"/>
    <w:rsid w:val="00B7768C"/>
    <w:rsid w:val="00B810F0"/>
    <w:rsid w:val="00B81508"/>
    <w:rsid w:val="00B8199F"/>
    <w:rsid w:val="00B872E8"/>
    <w:rsid w:val="00B87551"/>
    <w:rsid w:val="00B9067D"/>
    <w:rsid w:val="00B914FF"/>
    <w:rsid w:val="00B92C64"/>
    <w:rsid w:val="00B948D8"/>
    <w:rsid w:val="00B94ED5"/>
    <w:rsid w:val="00B95347"/>
    <w:rsid w:val="00B9671F"/>
    <w:rsid w:val="00B97BFE"/>
    <w:rsid w:val="00BA1D65"/>
    <w:rsid w:val="00BA2C9D"/>
    <w:rsid w:val="00BA5925"/>
    <w:rsid w:val="00BA62D1"/>
    <w:rsid w:val="00BA6FD2"/>
    <w:rsid w:val="00BB0951"/>
    <w:rsid w:val="00BB2523"/>
    <w:rsid w:val="00BB2566"/>
    <w:rsid w:val="00BB4306"/>
    <w:rsid w:val="00BB43DF"/>
    <w:rsid w:val="00BB5F72"/>
    <w:rsid w:val="00BB7C03"/>
    <w:rsid w:val="00BC0809"/>
    <w:rsid w:val="00BD0345"/>
    <w:rsid w:val="00BD1168"/>
    <w:rsid w:val="00BD11DA"/>
    <w:rsid w:val="00BD18A7"/>
    <w:rsid w:val="00BD2D77"/>
    <w:rsid w:val="00BD4C6A"/>
    <w:rsid w:val="00BE21EC"/>
    <w:rsid w:val="00BF15CE"/>
    <w:rsid w:val="00BF2027"/>
    <w:rsid w:val="00BF33BA"/>
    <w:rsid w:val="00BF424C"/>
    <w:rsid w:val="00BF43F4"/>
    <w:rsid w:val="00BF5E28"/>
    <w:rsid w:val="00C00C04"/>
    <w:rsid w:val="00C0210B"/>
    <w:rsid w:val="00C02904"/>
    <w:rsid w:val="00C02A9F"/>
    <w:rsid w:val="00C03370"/>
    <w:rsid w:val="00C03F21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33C1"/>
    <w:rsid w:val="00C37410"/>
    <w:rsid w:val="00C407B6"/>
    <w:rsid w:val="00C40B83"/>
    <w:rsid w:val="00C44B73"/>
    <w:rsid w:val="00C45079"/>
    <w:rsid w:val="00C4563D"/>
    <w:rsid w:val="00C5024E"/>
    <w:rsid w:val="00C51614"/>
    <w:rsid w:val="00C53CF8"/>
    <w:rsid w:val="00C554DD"/>
    <w:rsid w:val="00C577D0"/>
    <w:rsid w:val="00C607DD"/>
    <w:rsid w:val="00C61C7E"/>
    <w:rsid w:val="00C6249C"/>
    <w:rsid w:val="00C6256A"/>
    <w:rsid w:val="00C62AE6"/>
    <w:rsid w:val="00C64604"/>
    <w:rsid w:val="00C719BF"/>
    <w:rsid w:val="00C80649"/>
    <w:rsid w:val="00C811CF"/>
    <w:rsid w:val="00C82DC2"/>
    <w:rsid w:val="00C830C3"/>
    <w:rsid w:val="00C87325"/>
    <w:rsid w:val="00C952B7"/>
    <w:rsid w:val="00CA33AE"/>
    <w:rsid w:val="00CA77D5"/>
    <w:rsid w:val="00CB475A"/>
    <w:rsid w:val="00CB5135"/>
    <w:rsid w:val="00CB55AF"/>
    <w:rsid w:val="00CB5BFE"/>
    <w:rsid w:val="00CB5F23"/>
    <w:rsid w:val="00CB70C5"/>
    <w:rsid w:val="00CC084D"/>
    <w:rsid w:val="00CC60AA"/>
    <w:rsid w:val="00CC6B76"/>
    <w:rsid w:val="00CC7B4D"/>
    <w:rsid w:val="00CD1CDB"/>
    <w:rsid w:val="00CD74A3"/>
    <w:rsid w:val="00CE2673"/>
    <w:rsid w:val="00CE4281"/>
    <w:rsid w:val="00CF2BB0"/>
    <w:rsid w:val="00CF3BFD"/>
    <w:rsid w:val="00CF4283"/>
    <w:rsid w:val="00CF4379"/>
    <w:rsid w:val="00CF6173"/>
    <w:rsid w:val="00D02387"/>
    <w:rsid w:val="00D02B39"/>
    <w:rsid w:val="00D033DA"/>
    <w:rsid w:val="00D04F99"/>
    <w:rsid w:val="00D07188"/>
    <w:rsid w:val="00D10461"/>
    <w:rsid w:val="00D13723"/>
    <w:rsid w:val="00D16DDE"/>
    <w:rsid w:val="00D22ED4"/>
    <w:rsid w:val="00D23AAF"/>
    <w:rsid w:val="00D23B75"/>
    <w:rsid w:val="00D24A85"/>
    <w:rsid w:val="00D26555"/>
    <w:rsid w:val="00D27569"/>
    <w:rsid w:val="00D314DF"/>
    <w:rsid w:val="00D315ED"/>
    <w:rsid w:val="00D319FA"/>
    <w:rsid w:val="00D33579"/>
    <w:rsid w:val="00D34C9D"/>
    <w:rsid w:val="00D3561A"/>
    <w:rsid w:val="00D363EE"/>
    <w:rsid w:val="00D428E5"/>
    <w:rsid w:val="00D433A4"/>
    <w:rsid w:val="00D437F9"/>
    <w:rsid w:val="00D442D0"/>
    <w:rsid w:val="00D44464"/>
    <w:rsid w:val="00D45E1F"/>
    <w:rsid w:val="00D461D3"/>
    <w:rsid w:val="00D51CAB"/>
    <w:rsid w:val="00D52B7D"/>
    <w:rsid w:val="00D52F14"/>
    <w:rsid w:val="00D53852"/>
    <w:rsid w:val="00D55E93"/>
    <w:rsid w:val="00D57EB0"/>
    <w:rsid w:val="00D60EFF"/>
    <w:rsid w:val="00D632FC"/>
    <w:rsid w:val="00D635B9"/>
    <w:rsid w:val="00D638CC"/>
    <w:rsid w:val="00D64EDF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71"/>
    <w:rsid w:val="00D8699C"/>
    <w:rsid w:val="00D86E18"/>
    <w:rsid w:val="00D876DA"/>
    <w:rsid w:val="00D919EE"/>
    <w:rsid w:val="00D92536"/>
    <w:rsid w:val="00D93E6B"/>
    <w:rsid w:val="00DA186D"/>
    <w:rsid w:val="00DA41E0"/>
    <w:rsid w:val="00DA4635"/>
    <w:rsid w:val="00DA4E8C"/>
    <w:rsid w:val="00DA7481"/>
    <w:rsid w:val="00DB05DA"/>
    <w:rsid w:val="00DB3A63"/>
    <w:rsid w:val="00DB3EF6"/>
    <w:rsid w:val="00DB59C0"/>
    <w:rsid w:val="00DB5F86"/>
    <w:rsid w:val="00DB6903"/>
    <w:rsid w:val="00DB7CEC"/>
    <w:rsid w:val="00DC07BE"/>
    <w:rsid w:val="00DC0EB3"/>
    <w:rsid w:val="00DC1291"/>
    <w:rsid w:val="00DD1165"/>
    <w:rsid w:val="00DD2165"/>
    <w:rsid w:val="00DD4604"/>
    <w:rsid w:val="00DD7427"/>
    <w:rsid w:val="00DE34D2"/>
    <w:rsid w:val="00DE34E9"/>
    <w:rsid w:val="00DE3FCA"/>
    <w:rsid w:val="00DE5870"/>
    <w:rsid w:val="00DF07EA"/>
    <w:rsid w:val="00DF3F5D"/>
    <w:rsid w:val="00DF6F49"/>
    <w:rsid w:val="00E00345"/>
    <w:rsid w:val="00E018C3"/>
    <w:rsid w:val="00E06295"/>
    <w:rsid w:val="00E0629D"/>
    <w:rsid w:val="00E12A09"/>
    <w:rsid w:val="00E15D13"/>
    <w:rsid w:val="00E21C47"/>
    <w:rsid w:val="00E22CEF"/>
    <w:rsid w:val="00E239CD"/>
    <w:rsid w:val="00E24AD4"/>
    <w:rsid w:val="00E279C2"/>
    <w:rsid w:val="00E30A25"/>
    <w:rsid w:val="00E310B5"/>
    <w:rsid w:val="00E321D1"/>
    <w:rsid w:val="00E32AC9"/>
    <w:rsid w:val="00E33204"/>
    <w:rsid w:val="00E33EBA"/>
    <w:rsid w:val="00E34237"/>
    <w:rsid w:val="00E35ADA"/>
    <w:rsid w:val="00E360E5"/>
    <w:rsid w:val="00E40BCA"/>
    <w:rsid w:val="00E527EA"/>
    <w:rsid w:val="00E54014"/>
    <w:rsid w:val="00E54465"/>
    <w:rsid w:val="00E54476"/>
    <w:rsid w:val="00E56CFB"/>
    <w:rsid w:val="00E6116E"/>
    <w:rsid w:val="00E6209A"/>
    <w:rsid w:val="00E630E4"/>
    <w:rsid w:val="00E635A0"/>
    <w:rsid w:val="00E716F7"/>
    <w:rsid w:val="00E719B8"/>
    <w:rsid w:val="00E725B2"/>
    <w:rsid w:val="00E74342"/>
    <w:rsid w:val="00E77EE5"/>
    <w:rsid w:val="00E804EC"/>
    <w:rsid w:val="00E81AA8"/>
    <w:rsid w:val="00E832D1"/>
    <w:rsid w:val="00E83CA7"/>
    <w:rsid w:val="00E862B4"/>
    <w:rsid w:val="00E86B84"/>
    <w:rsid w:val="00E8778D"/>
    <w:rsid w:val="00E87FBD"/>
    <w:rsid w:val="00EA0A24"/>
    <w:rsid w:val="00EA3A30"/>
    <w:rsid w:val="00EA3B71"/>
    <w:rsid w:val="00EA3F67"/>
    <w:rsid w:val="00EA3F8C"/>
    <w:rsid w:val="00EA4299"/>
    <w:rsid w:val="00EA7AEE"/>
    <w:rsid w:val="00EB1EB6"/>
    <w:rsid w:val="00EB357D"/>
    <w:rsid w:val="00EB4E33"/>
    <w:rsid w:val="00EB6282"/>
    <w:rsid w:val="00EB7950"/>
    <w:rsid w:val="00EB7A90"/>
    <w:rsid w:val="00EC0279"/>
    <w:rsid w:val="00EC2508"/>
    <w:rsid w:val="00EC3630"/>
    <w:rsid w:val="00EC5F10"/>
    <w:rsid w:val="00ED1303"/>
    <w:rsid w:val="00ED2586"/>
    <w:rsid w:val="00ED403D"/>
    <w:rsid w:val="00ED62AF"/>
    <w:rsid w:val="00ED7124"/>
    <w:rsid w:val="00ED76ED"/>
    <w:rsid w:val="00EE0B81"/>
    <w:rsid w:val="00EE2671"/>
    <w:rsid w:val="00EE36F6"/>
    <w:rsid w:val="00EE4053"/>
    <w:rsid w:val="00EE629B"/>
    <w:rsid w:val="00EE62EE"/>
    <w:rsid w:val="00EF4444"/>
    <w:rsid w:val="00EF6325"/>
    <w:rsid w:val="00F016AF"/>
    <w:rsid w:val="00F04EF8"/>
    <w:rsid w:val="00F11153"/>
    <w:rsid w:val="00F11EC3"/>
    <w:rsid w:val="00F13ECE"/>
    <w:rsid w:val="00F1477D"/>
    <w:rsid w:val="00F14870"/>
    <w:rsid w:val="00F14CCD"/>
    <w:rsid w:val="00F15DD1"/>
    <w:rsid w:val="00F166A7"/>
    <w:rsid w:val="00F16A11"/>
    <w:rsid w:val="00F173B6"/>
    <w:rsid w:val="00F1770C"/>
    <w:rsid w:val="00F20FE8"/>
    <w:rsid w:val="00F24306"/>
    <w:rsid w:val="00F2722E"/>
    <w:rsid w:val="00F27A54"/>
    <w:rsid w:val="00F27F22"/>
    <w:rsid w:val="00F33540"/>
    <w:rsid w:val="00F35811"/>
    <w:rsid w:val="00F3764C"/>
    <w:rsid w:val="00F41005"/>
    <w:rsid w:val="00F42229"/>
    <w:rsid w:val="00F45A39"/>
    <w:rsid w:val="00F502C2"/>
    <w:rsid w:val="00F53978"/>
    <w:rsid w:val="00F604AC"/>
    <w:rsid w:val="00F61B68"/>
    <w:rsid w:val="00F62271"/>
    <w:rsid w:val="00F65577"/>
    <w:rsid w:val="00F67A1F"/>
    <w:rsid w:val="00F72E46"/>
    <w:rsid w:val="00F73639"/>
    <w:rsid w:val="00F7563B"/>
    <w:rsid w:val="00F769C4"/>
    <w:rsid w:val="00F77DBA"/>
    <w:rsid w:val="00F80451"/>
    <w:rsid w:val="00F82CC1"/>
    <w:rsid w:val="00F84F98"/>
    <w:rsid w:val="00F8750E"/>
    <w:rsid w:val="00F91B4F"/>
    <w:rsid w:val="00F92A7E"/>
    <w:rsid w:val="00F935A0"/>
    <w:rsid w:val="00F93A5E"/>
    <w:rsid w:val="00F93DEA"/>
    <w:rsid w:val="00F948A1"/>
    <w:rsid w:val="00F96C96"/>
    <w:rsid w:val="00FA0802"/>
    <w:rsid w:val="00FA0AEB"/>
    <w:rsid w:val="00FA11BF"/>
    <w:rsid w:val="00FA1BAC"/>
    <w:rsid w:val="00FA3AC2"/>
    <w:rsid w:val="00FB031E"/>
    <w:rsid w:val="00FB1D36"/>
    <w:rsid w:val="00FC1EDE"/>
    <w:rsid w:val="00FC2A6F"/>
    <w:rsid w:val="00FC3FC0"/>
    <w:rsid w:val="00FC686F"/>
    <w:rsid w:val="00FC69B6"/>
    <w:rsid w:val="00FC703E"/>
    <w:rsid w:val="00FD1A30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258D0"/>
  <w14:defaultImageDpi w14:val="330"/>
  <w15:docId w15:val="{1013E950-D6DC-4580-86F2-04E3B5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uition.uoregon.edu/sites/tuition2.uoregon.edu/files/2021-11/final-presentation-memo-to-board-re-long-term-projections-9-17-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ition.uoregon.edu/cost-management-plannov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uition.uoregon.edu/sites/tuition2.uoregon.edu/files/2021-11/final-fy23-cost-drivers-11-17-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ition.uoregon.edu/tfab-acronyms-phrases-proce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C258-96EA-42DE-920A-9B1920F0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6</cp:revision>
  <cp:lastPrinted>2021-11-24T19:59:00Z</cp:lastPrinted>
  <dcterms:created xsi:type="dcterms:W3CDTF">2021-11-23T22:56:00Z</dcterms:created>
  <dcterms:modified xsi:type="dcterms:W3CDTF">2021-11-24T19:59:00Z</dcterms:modified>
</cp:coreProperties>
</file>