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317E0" w14:textId="77777777" w:rsidR="009D27AB" w:rsidRPr="00452FED" w:rsidRDefault="009E2405" w:rsidP="007C755D">
      <w:pPr>
        <w:jc w:val="center"/>
        <w:outlineLvl w:val="0"/>
        <w:rPr>
          <w:b/>
          <w:sz w:val="28"/>
        </w:rPr>
      </w:pPr>
      <w:r w:rsidRPr="00452FED">
        <w:rPr>
          <w:b/>
          <w:sz w:val="28"/>
        </w:rPr>
        <w:t>Tuition and Fee Advisory Board</w:t>
      </w:r>
    </w:p>
    <w:p w14:paraId="294C0E49" w14:textId="77777777" w:rsidR="00891C98" w:rsidRDefault="00891C98"/>
    <w:p w14:paraId="5ACF94FC" w14:textId="46E400C7" w:rsidR="000E34B2" w:rsidRDefault="009E2405" w:rsidP="000E34B2">
      <w:r>
        <w:t>The Tuition and Fee Advisory Board (TFAB)</w:t>
      </w:r>
      <w:r w:rsidR="0097432B">
        <w:t xml:space="preserve"> is </w:t>
      </w:r>
      <w:r w:rsidR="000E34B2" w:rsidRPr="00452FED">
        <w:t xml:space="preserve">the university’s official </w:t>
      </w:r>
      <w:r w:rsidR="000E34B2">
        <w:t>advisory group charged with reviewing and recommending tuition and fee proposals each year, prior to their submission to the President and Board of Trustees</w:t>
      </w:r>
      <w:r w:rsidR="001E7F70">
        <w:t xml:space="preserve"> (HB 4141, </w:t>
      </w:r>
      <w:r w:rsidR="001E7F70" w:rsidRPr="007B7B56">
        <w:t>§</w:t>
      </w:r>
      <w:r w:rsidR="001E7F70">
        <w:t xml:space="preserve"> 2(1)).</w:t>
      </w:r>
      <w:r w:rsidR="001E7F70">
        <w:rPr>
          <w:rStyle w:val="FootnoteReference"/>
        </w:rPr>
        <w:footnoteReference w:id="1"/>
      </w:r>
      <w:r w:rsidR="000E34B2">
        <w:t xml:space="preserve"> </w:t>
      </w:r>
      <w:r w:rsidR="00450242" w:rsidRPr="00452FED">
        <w:t xml:space="preserve">TFAB is advisory to the </w:t>
      </w:r>
      <w:r w:rsidR="00891C98">
        <w:t>P</w:t>
      </w:r>
      <w:r w:rsidR="00450242" w:rsidRPr="00452FED">
        <w:t xml:space="preserve">resident </w:t>
      </w:r>
      <w:r w:rsidR="000E34B2">
        <w:t>and its members are drawn broadly from the university community, including students, faculty, and staff.   Effective fall 2018, TFAB fill</w:t>
      </w:r>
      <w:r w:rsidR="007F6EB9">
        <w:t>s</w:t>
      </w:r>
      <w:r w:rsidR="000E34B2">
        <w:t xml:space="preserve"> the formal advisory body role required by House Bill 4141, and </w:t>
      </w:r>
      <w:r w:rsidR="007F6EB9">
        <w:t xml:space="preserve">is </w:t>
      </w:r>
      <w:r w:rsidR="000E34B2">
        <w:t xml:space="preserve">further charged to carry out all relevant </w:t>
      </w:r>
      <w:r w:rsidR="001E7F70">
        <w:t xml:space="preserve">parts </w:t>
      </w:r>
      <w:r w:rsidR="000E34B2">
        <w:t xml:space="preserve">of that </w:t>
      </w:r>
      <w:r w:rsidR="001E7F70">
        <w:t>b</w:t>
      </w:r>
      <w:r w:rsidR="000E34B2">
        <w:t>ill</w:t>
      </w:r>
      <w:r w:rsidR="001E7F70">
        <w:t xml:space="preserve">. </w:t>
      </w:r>
    </w:p>
    <w:p w14:paraId="53B3ACD4" w14:textId="77777777" w:rsidR="000E34B2" w:rsidRDefault="000E34B2"/>
    <w:p w14:paraId="3A9C7A01" w14:textId="77777777" w:rsidR="00360600" w:rsidRPr="00535581" w:rsidRDefault="00360600" w:rsidP="00360600">
      <w:pPr>
        <w:rPr>
          <w:b/>
          <w:i/>
        </w:rPr>
      </w:pPr>
      <w:r w:rsidRPr="00535581">
        <w:rPr>
          <w:b/>
          <w:i/>
        </w:rPr>
        <w:t xml:space="preserve">TFAB </w:t>
      </w:r>
      <w:r>
        <w:rPr>
          <w:b/>
          <w:i/>
        </w:rPr>
        <w:t>c</w:t>
      </w:r>
      <w:r w:rsidRPr="00535581">
        <w:rPr>
          <w:b/>
          <w:i/>
        </w:rPr>
        <w:t>harge</w:t>
      </w:r>
    </w:p>
    <w:p w14:paraId="598712BF" w14:textId="0FA3FB6A" w:rsidR="009E2405" w:rsidRDefault="000E34B2">
      <w:r>
        <w:t>Specifically</w:t>
      </w:r>
      <w:r w:rsidR="00E43F0D">
        <w:t>, the President</w:t>
      </w:r>
      <w:r w:rsidR="009E2405">
        <w:t xml:space="preserve"> charges </w:t>
      </w:r>
      <w:r w:rsidR="0097432B">
        <w:t>TFAB</w:t>
      </w:r>
      <w:r w:rsidR="009E2405">
        <w:t xml:space="preserve"> </w:t>
      </w:r>
      <w:r>
        <w:t xml:space="preserve">with </w:t>
      </w:r>
      <w:r w:rsidR="009E2405">
        <w:t>advis</w:t>
      </w:r>
      <w:r>
        <w:t xml:space="preserve">ing </w:t>
      </w:r>
      <w:r w:rsidR="009E2405">
        <w:t xml:space="preserve">on all matters that pertain to the cost of attendance at the University, including </w:t>
      </w:r>
      <w:r>
        <w:t xml:space="preserve">undergraduate and </w:t>
      </w:r>
      <w:r w:rsidR="009E2405">
        <w:t>graduate tuition, mandatory fees, non-mandatory fees (such as housing</w:t>
      </w:r>
      <w:r>
        <w:t xml:space="preserve"> costs and course</w:t>
      </w:r>
      <w:r w:rsidR="009E2405">
        <w:t xml:space="preserve"> fees), </w:t>
      </w:r>
      <w:r w:rsidR="002A42B3">
        <w:t xml:space="preserve">and </w:t>
      </w:r>
      <w:r w:rsidR="009E2405">
        <w:t>the structure of tuition (including</w:t>
      </w:r>
      <w:r w:rsidR="009A7C49">
        <w:t>,</w:t>
      </w:r>
      <w:r w:rsidR="009E2405">
        <w:t xml:space="preserve"> for example</w:t>
      </w:r>
      <w:r w:rsidR="009A7C49">
        <w:t>,</w:t>
      </w:r>
      <w:r w:rsidR="009E2405">
        <w:t xml:space="preserve"> differential tuition levels</w:t>
      </w:r>
      <w:r w:rsidR="0099462A">
        <w:t xml:space="preserve"> </w:t>
      </w:r>
      <w:r>
        <w:t xml:space="preserve">or comprehensive </w:t>
      </w:r>
      <w:r w:rsidR="0099462A">
        <w:t xml:space="preserve">graduate </w:t>
      </w:r>
      <w:r>
        <w:t>program rates</w:t>
      </w:r>
      <w:r w:rsidR="0099462A">
        <w:t xml:space="preserve">). In addition, </w:t>
      </w:r>
      <w:r w:rsidR="0097432B">
        <w:t>TFAB</w:t>
      </w:r>
      <w:r w:rsidR="0099462A">
        <w:t xml:space="preserve"> </w:t>
      </w:r>
      <w:r w:rsidR="002A42B3">
        <w:t>helps to promote</w:t>
      </w:r>
      <w:r w:rsidR="0099462A">
        <w:t xml:space="preserve"> communication and engagement about tuition with the students of the </w:t>
      </w:r>
      <w:r w:rsidR="001E7F70">
        <w:t>U</w:t>
      </w:r>
      <w:r w:rsidR="0099462A">
        <w:t>niversity.</w:t>
      </w:r>
      <w:r w:rsidR="007C755D">
        <w:t xml:space="preserve"> </w:t>
      </w:r>
    </w:p>
    <w:p w14:paraId="2DE71B34" w14:textId="77777777" w:rsidR="0099462A" w:rsidRDefault="0099462A"/>
    <w:p w14:paraId="4FE56594" w14:textId="77777777" w:rsidR="00360600" w:rsidRPr="00535581" w:rsidRDefault="00360600" w:rsidP="00360600">
      <w:pPr>
        <w:rPr>
          <w:b/>
          <w:i/>
        </w:rPr>
      </w:pPr>
      <w:r w:rsidRPr="00535581">
        <w:rPr>
          <w:b/>
          <w:i/>
        </w:rPr>
        <w:t>TFAB membership</w:t>
      </w:r>
    </w:p>
    <w:p w14:paraId="160B705C" w14:textId="2421EE81" w:rsidR="0099462A" w:rsidRDefault="0097432B">
      <w:r>
        <w:t xml:space="preserve">TFAB typically </w:t>
      </w:r>
      <w:r w:rsidR="0099462A">
        <w:t>consists</w:t>
      </w:r>
      <w:r>
        <w:t xml:space="preserve"> </w:t>
      </w:r>
      <w:r w:rsidR="0099462A">
        <w:t xml:space="preserve">of about </w:t>
      </w:r>
      <w:r w:rsidR="00246E13">
        <w:t>eighteen</w:t>
      </w:r>
      <w:r w:rsidR="0099462A">
        <w:t xml:space="preserve"> </w:t>
      </w:r>
      <w:r w:rsidR="00F44208">
        <w:t xml:space="preserve">to twenty </w:t>
      </w:r>
      <w:bookmarkStart w:id="0" w:name="_GoBack"/>
      <w:bookmarkEnd w:id="0"/>
      <w:r w:rsidR="0099462A">
        <w:t xml:space="preserve">official members. Membership may vary slightly depending on </w:t>
      </w:r>
      <w:r w:rsidR="001D54AC">
        <w:t xml:space="preserve">the </w:t>
      </w:r>
      <w:r w:rsidR="0099462A">
        <w:t>particular tuition and fee questions that are likely to be in play</w:t>
      </w:r>
      <w:r w:rsidR="00356457">
        <w:t xml:space="preserve"> in a given year</w:t>
      </w:r>
      <w:r w:rsidR="001E7F70">
        <w:t xml:space="preserve"> (HB 4141, </w:t>
      </w:r>
      <w:r w:rsidR="001E7F70" w:rsidRPr="007B7B56">
        <w:t>§</w:t>
      </w:r>
      <w:r w:rsidR="001E7F70">
        <w:t xml:space="preserve"> 2(2)(a))</w:t>
      </w:r>
      <w:r w:rsidR="0099462A">
        <w:t>.  The typical membership is as follows:</w:t>
      </w:r>
    </w:p>
    <w:p w14:paraId="3667DC9E" w14:textId="45431BD5" w:rsidR="0099462A" w:rsidRDefault="0099462A" w:rsidP="00CD007B">
      <w:pPr>
        <w:pStyle w:val="ListParagraph"/>
        <w:numPr>
          <w:ilvl w:val="0"/>
          <w:numId w:val="1"/>
        </w:numPr>
      </w:pPr>
      <w:r>
        <w:t>Vice President for Finance and Administration</w:t>
      </w:r>
      <w:r w:rsidR="00CD1A9E">
        <w:t xml:space="preserve"> &amp; CFO</w:t>
      </w:r>
      <w:r>
        <w:t xml:space="preserve"> – co</w:t>
      </w:r>
      <w:r w:rsidR="00356457">
        <w:t>-</w:t>
      </w:r>
      <w:r>
        <w:t>chair</w:t>
      </w:r>
    </w:p>
    <w:p w14:paraId="49877D21" w14:textId="3297C5C0" w:rsidR="0099462A" w:rsidRDefault="00033535" w:rsidP="00CD007B">
      <w:pPr>
        <w:pStyle w:val="ListParagraph"/>
        <w:numPr>
          <w:ilvl w:val="0"/>
          <w:numId w:val="1"/>
        </w:numPr>
      </w:pPr>
      <w:r>
        <w:t xml:space="preserve">Vice President for Student Life </w:t>
      </w:r>
      <w:r w:rsidR="0099462A">
        <w:t>– co</w:t>
      </w:r>
      <w:r w:rsidR="00356457">
        <w:t>-</w:t>
      </w:r>
      <w:r w:rsidR="0099462A">
        <w:t>chair</w:t>
      </w:r>
    </w:p>
    <w:p w14:paraId="438BF974" w14:textId="3BE29A1F" w:rsidR="007C755D" w:rsidRDefault="007C755D" w:rsidP="00CD007B">
      <w:pPr>
        <w:pStyle w:val="ListParagraph"/>
        <w:numPr>
          <w:ilvl w:val="0"/>
          <w:numId w:val="1"/>
        </w:numPr>
      </w:pPr>
      <w:r>
        <w:t xml:space="preserve">A group of at least </w:t>
      </w:r>
      <w:r w:rsidR="00E61DDC">
        <w:t>five</w:t>
      </w:r>
      <w:r>
        <w:t xml:space="preserve"> students that must have the following characteristics:</w:t>
      </w:r>
    </w:p>
    <w:p w14:paraId="31D1B08C" w14:textId="085A76A0" w:rsidR="0097432B" w:rsidRDefault="007C755D" w:rsidP="00E61DDC">
      <w:pPr>
        <w:pStyle w:val="ListParagraph"/>
        <w:numPr>
          <w:ilvl w:val="1"/>
          <w:numId w:val="1"/>
        </w:numPr>
      </w:pPr>
      <w:r>
        <w:t xml:space="preserve">At least two </w:t>
      </w:r>
      <w:r w:rsidR="00D0148E">
        <w:t>students representing the</w:t>
      </w:r>
      <w:r w:rsidR="009C284E">
        <w:t xml:space="preserve"> recognized student government (</w:t>
      </w:r>
      <w:r w:rsidR="00D0148E">
        <w:t>ASUO</w:t>
      </w:r>
      <w:r w:rsidR="009C284E">
        <w:t>)</w:t>
      </w:r>
      <w:r w:rsidR="00D0148E">
        <w:rPr>
          <w:rStyle w:val="FootnoteReference"/>
        </w:rPr>
        <w:footnoteReference w:id="2"/>
      </w:r>
    </w:p>
    <w:p w14:paraId="7935195E" w14:textId="11857DBE" w:rsidR="007C755D" w:rsidRDefault="007C755D" w:rsidP="00E61DDC">
      <w:pPr>
        <w:pStyle w:val="ListParagraph"/>
        <w:numPr>
          <w:ilvl w:val="1"/>
          <w:numId w:val="1"/>
        </w:numPr>
      </w:pPr>
      <w:r>
        <w:t>At least two students from historically underserved student population</w:t>
      </w:r>
      <w:r w:rsidR="009C284E">
        <w:t>s</w:t>
      </w:r>
      <w:r w:rsidR="00476E8A">
        <w:rPr>
          <w:rStyle w:val="FootnoteReference"/>
        </w:rPr>
        <w:footnoteReference w:id="3"/>
      </w:r>
    </w:p>
    <w:p w14:paraId="358E9A74" w14:textId="61F25CAD" w:rsidR="0097432B" w:rsidRDefault="007C755D" w:rsidP="00E61DDC">
      <w:pPr>
        <w:pStyle w:val="ListParagraph"/>
        <w:numPr>
          <w:ilvl w:val="1"/>
          <w:numId w:val="1"/>
        </w:numPr>
      </w:pPr>
      <w:r>
        <w:t>At least one graduate student</w:t>
      </w:r>
    </w:p>
    <w:p w14:paraId="72D83025" w14:textId="1A0DFAAF" w:rsidR="0097432B" w:rsidRDefault="0097432B">
      <w:pPr>
        <w:pStyle w:val="ListParagraph"/>
        <w:numPr>
          <w:ilvl w:val="0"/>
          <w:numId w:val="1"/>
        </w:numPr>
      </w:pPr>
      <w:r>
        <w:t>Two faculty members (ideally with one drawn from the Senate Budget Committee)</w:t>
      </w:r>
    </w:p>
    <w:p w14:paraId="2556DCCC" w14:textId="009D7B3D" w:rsidR="007170B7" w:rsidRDefault="007170B7">
      <w:pPr>
        <w:pStyle w:val="ListParagraph"/>
        <w:numPr>
          <w:ilvl w:val="0"/>
          <w:numId w:val="1"/>
        </w:numPr>
      </w:pPr>
      <w:r>
        <w:t xml:space="preserve">Deans of two </w:t>
      </w:r>
      <w:r w:rsidR="00342FCD">
        <w:t>s</w:t>
      </w:r>
      <w:r>
        <w:t xml:space="preserve">chools or </w:t>
      </w:r>
      <w:r w:rsidR="00342FCD">
        <w:t>c</w:t>
      </w:r>
      <w:r>
        <w:t>olleges</w:t>
      </w:r>
    </w:p>
    <w:p w14:paraId="6DD82BC2" w14:textId="77777777" w:rsidR="0099462A" w:rsidRDefault="0099462A" w:rsidP="00CD007B">
      <w:pPr>
        <w:pStyle w:val="ListParagraph"/>
        <w:numPr>
          <w:ilvl w:val="0"/>
          <w:numId w:val="1"/>
        </w:numPr>
      </w:pPr>
      <w:r>
        <w:t>Director of Financial Aid</w:t>
      </w:r>
    </w:p>
    <w:p w14:paraId="1913AA57" w14:textId="77777777" w:rsidR="0099462A" w:rsidRDefault="0099462A" w:rsidP="00CD007B">
      <w:pPr>
        <w:pStyle w:val="ListParagraph"/>
        <w:numPr>
          <w:ilvl w:val="0"/>
          <w:numId w:val="1"/>
        </w:numPr>
      </w:pPr>
      <w:r>
        <w:t>Director of Budget and Resource Planning</w:t>
      </w:r>
    </w:p>
    <w:p w14:paraId="5058DB13" w14:textId="21AF1F1F" w:rsidR="0099462A" w:rsidRDefault="00342FCD" w:rsidP="00CD007B">
      <w:pPr>
        <w:pStyle w:val="ListParagraph"/>
        <w:numPr>
          <w:ilvl w:val="0"/>
          <w:numId w:val="1"/>
        </w:numPr>
      </w:pPr>
      <w:r>
        <w:t xml:space="preserve">Vice Provost and </w:t>
      </w:r>
      <w:r w:rsidR="00DC6B0A">
        <w:t xml:space="preserve">Dean for </w:t>
      </w:r>
      <w:r w:rsidR="0099462A">
        <w:t xml:space="preserve">Undergraduate Studies (or </w:t>
      </w:r>
      <w:r w:rsidR="003578F5">
        <w:t>designee</w:t>
      </w:r>
      <w:r w:rsidR="0099462A">
        <w:t>)</w:t>
      </w:r>
    </w:p>
    <w:p w14:paraId="7BD95A04" w14:textId="77777777" w:rsidR="0099462A" w:rsidRDefault="0099462A" w:rsidP="00CD007B">
      <w:pPr>
        <w:pStyle w:val="ListParagraph"/>
        <w:numPr>
          <w:ilvl w:val="0"/>
          <w:numId w:val="1"/>
        </w:numPr>
      </w:pPr>
      <w:r>
        <w:t>Director of Institutional Research</w:t>
      </w:r>
    </w:p>
    <w:p w14:paraId="5C5F3DCB" w14:textId="669F6C3C" w:rsidR="00246E13" w:rsidRDefault="00246E13" w:rsidP="00CD007B">
      <w:pPr>
        <w:pStyle w:val="ListParagraph"/>
        <w:numPr>
          <w:ilvl w:val="0"/>
          <w:numId w:val="1"/>
        </w:numPr>
      </w:pPr>
      <w:r>
        <w:t>Vice President for Student Life</w:t>
      </w:r>
      <w:r w:rsidR="009C284E">
        <w:t xml:space="preserve"> (or designee)</w:t>
      </w:r>
    </w:p>
    <w:p w14:paraId="0D082732" w14:textId="03CF3C76" w:rsidR="00F44208" w:rsidRDefault="00F44208" w:rsidP="00CD007B">
      <w:pPr>
        <w:pStyle w:val="ListParagraph"/>
        <w:numPr>
          <w:ilvl w:val="0"/>
          <w:numId w:val="1"/>
        </w:numPr>
      </w:pPr>
      <w:r>
        <w:t>Classified and Officers of Administration representation</w:t>
      </w:r>
    </w:p>
    <w:p w14:paraId="49EFC3B9" w14:textId="54DD5078" w:rsidR="00246E13" w:rsidRDefault="00246E13">
      <w:r>
        <w:lastRenderedPageBreak/>
        <w:t xml:space="preserve">Other members </w:t>
      </w:r>
      <w:r w:rsidR="009C284E">
        <w:t xml:space="preserve">of the University community </w:t>
      </w:r>
      <w:r>
        <w:t xml:space="preserve">who will often either serve on </w:t>
      </w:r>
      <w:r w:rsidR="002A42B3">
        <w:t xml:space="preserve">TFAB </w:t>
      </w:r>
      <w:r>
        <w:t xml:space="preserve">or consult with </w:t>
      </w:r>
      <w:r w:rsidR="002A42B3">
        <w:t>TFAB include:</w:t>
      </w:r>
    </w:p>
    <w:p w14:paraId="0AAFED3A" w14:textId="5D34A4F4" w:rsidR="00246E13" w:rsidRDefault="009C284E" w:rsidP="00CD007B">
      <w:pPr>
        <w:pStyle w:val="ListParagraph"/>
        <w:numPr>
          <w:ilvl w:val="0"/>
          <w:numId w:val="2"/>
        </w:numPr>
      </w:pPr>
      <w:r>
        <w:t>Senior Vice President and Provost</w:t>
      </w:r>
    </w:p>
    <w:p w14:paraId="1A2C7B73" w14:textId="1C9494D9" w:rsidR="00246E13" w:rsidRDefault="00246E13" w:rsidP="00CD007B">
      <w:pPr>
        <w:pStyle w:val="ListParagraph"/>
        <w:numPr>
          <w:ilvl w:val="0"/>
          <w:numId w:val="2"/>
        </w:numPr>
      </w:pPr>
      <w:r>
        <w:t xml:space="preserve">Vice President </w:t>
      </w:r>
      <w:r w:rsidR="005F45A1">
        <w:t xml:space="preserve">for </w:t>
      </w:r>
      <w:r w:rsidR="009C284E">
        <w:t xml:space="preserve">Student Services and </w:t>
      </w:r>
      <w:r>
        <w:t>Enrollment Management</w:t>
      </w:r>
    </w:p>
    <w:p w14:paraId="0CF44D90" w14:textId="64A61754" w:rsidR="00E61DDC" w:rsidRDefault="009C284E" w:rsidP="00CD007B">
      <w:pPr>
        <w:pStyle w:val="ListParagraph"/>
        <w:numPr>
          <w:ilvl w:val="0"/>
          <w:numId w:val="2"/>
        </w:numPr>
      </w:pPr>
      <w:r>
        <w:t>University Registrar</w:t>
      </w:r>
    </w:p>
    <w:p w14:paraId="5C51CB8F" w14:textId="014831BA" w:rsidR="009C284E" w:rsidRDefault="009C284E" w:rsidP="008A4A94"/>
    <w:p w14:paraId="08451E09" w14:textId="1FB972AE" w:rsidR="009C284E" w:rsidRDefault="009C284E" w:rsidP="009C284E">
      <w:r>
        <w:t>TFAB is also supported by the university communications office and provided with appropriate platforms for widespread dissemination of tuition- and fee-related information</w:t>
      </w:r>
      <w:r w:rsidR="008A4A94">
        <w:t>.</w:t>
      </w:r>
      <w:r>
        <w:t xml:space="preserve"> </w:t>
      </w:r>
    </w:p>
    <w:p w14:paraId="49A84DEA" w14:textId="77777777" w:rsidR="009C284E" w:rsidRDefault="009C284E" w:rsidP="008A4A94"/>
    <w:p w14:paraId="6B4E504C" w14:textId="77777777" w:rsidR="00360600" w:rsidRPr="00535581" w:rsidRDefault="00360600" w:rsidP="00360600">
      <w:pPr>
        <w:rPr>
          <w:b/>
          <w:i/>
        </w:rPr>
      </w:pPr>
      <w:r w:rsidRPr="00535581">
        <w:rPr>
          <w:b/>
          <w:i/>
        </w:rPr>
        <w:t>TFAB timeline</w:t>
      </w:r>
    </w:p>
    <w:p w14:paraId="70048666" w14:textId="0EBB4D19" w:rsidR="008A4A94" w:rsidRDefault="002A42B3" w:rsidP="00E61DDC">
      <w:r>
        <w:t>TFAB</w:t>
      </w:r>
      <w:r w:rsidR="00246E13">
        <w:t xml:space="preserve"> </w:t>
      </w:r>
      <w:r w:rsidR="00313509">
        <w:t>m</w:t>
      </w:r>
      <w:r w:rsidR="00246E13">
        <w:t xml:space="preserve">eetings </w:t>
      </w:r>
      <w:r w:rsidR="00313509">
        <w:t xml:space="preserve">normally </w:t>
      </w:r>
      <w:r w:rsidR="004D255A">
        <w:t xml:space="preserve">begin in </w:t>
      </w:r>
      <w:r w:rsidR="00246E13">
        <w:t xml:space="preserve">October </w:t>
      </w:r>
      <w:r w:rsidR="004D255A">
        <w:t xml:space="preserve">and run </w:t>
      </w:r>
      <w:r w:rsidR="00A95CEE">
        <w:t xml:space="preserve">until a </w:t>
      </w:r>
      <w:r w:rsidR="004D255A">
        <w:t xml:space="preserve">month before the UO Board of Trustees meets to </w:t>
      </w:r>
      <w:r w:rsidR="00334B45">
        <w:t xml:space="preserve">consider </w:t>
      </w:r>
      <w:r w:rsidR="004D255A">
        <w:t xml:space="preserve">tuition. </w:t>
      </w:r>
      <w:r w:rsidR="00334B45">
        <w:t>Typically,</w:t>
      </w:r>
      <w:r w:rsidR="00246E13">
        <w:t xml:space="preserve"> </w:t>
      </w:r>
      <w:r w:rsidR="00334B45">
        <w:t xml:space="preserve">there is a </w:t>
      </w:r>
      <w:r w:rsidR="00246E13">
        <w:t>break in December</w:t>
      </w:r>
      <w:r w:rsidR="00E9474E">
        <w:t xml:space="preserve"> due to exams</w:t>
      </w:r>
      <w:r w:rsidR="00E32F3B">
        <w:t xml:space="preserve"> and </w:t>
      </w:r>
      <w:r w:rsidR="008A4A94">
        <w:t xml:space="preserve">winter </w:t>
      </w:r>
      <w:r w:rsidR="00E32F3B">
        <w:t>break</w:t>
      </w:r>
      <w:r w:rsidR="00246E13">
        <w:t xml:space="preserve">.  </w:t>
      </w:r>
      <w:r w:rsidR="004D255A">
        <w:t xml:space="preserve">The first few </w:t>
      </w:r>
      <w:r>
        <w:t>meetings</w:t>
      </w:r>
      <w:r w:rsidR="00246E13">
        <w:t xml:space="preserve"> are </w:t>
      </w:r>
      <w:r w:rsidR="00E9474E">
        <w:t>usually</w:t>
      </w:r>
      <w:r>
        <w:t xml:space="preserve"> </w:t>
      </w:r>
      <w:r w:rsidR="00356457">
        <w:t>dedicated to</w:t>
      </w:r>
      <w:r w:rsidR="00246E13">
        <w:t xml:space="preserve"> </w:t>
      </w:r>
      <w:r>
        <w:t xml:space="preserve">providing TFAB members with critical information </w:t>
      </w:r>
      <w:r w:rsidR="004C272C">
        <w:t xml:space="preserve">and training </w:t>
      </w:r>
      <w:r>
        <w:t>necessary for them to make informed recommendations</w:t>
      </w:r>
      <w:r w:rsidR="008A4A94">
        <w:t xml:space="preserve">. This information typically includes current and historical </w:t>
      </w:r>
      <w:r w:rsidR="00313509">
        <w:t>UO budget information</w:t>
      </w:r>
      <w:r w:rsidR="00246E13">
        <w:t xml:space="preserve">, </w:t>
      </w:r>
      <w:r>
        <w:t>projected cost increases</w:t>
      </w:r>
      <w:r w:rsidR="00246E13">
        <w:t xml:space="preserve">, </w:t>
      </w:r>
      <w:r>
        <w:t xml:space="preserve">sensitivity analysis on tuition increases, historical and comparative tuition and fee rates, </w:t>
      </w:r>
      <w:r w:rsidR="00246E13">
        <w:t>enrollment trends and enrollment planning</w:t>
      </w:r>
      <w:r w:rsidR="008A4A94">
        <w:t xml:space="preserve"> parameters</w:t>
      </w:r>
      <w:r w:rsidR="00246E13">
        <w:t>.</w:t>
      </w:r>
    </w:p>
    <w:p w14:paraId="470CBCC5" w14:textId="77777777" w:rsidR="008A4A94" w:rsidRDefault="008A4A94" w:rsidP="00E61DDC"/>
    <w:p w14:paraId="2AC97C7C" w14:textId="25091BB5" w:rsidR="00E61DDC" w:rsidRDefault="00E61DDC" w:rsidP="00E61DDC">
      <w:r>
        <w:t xml:space="preserve">Starting fall 2018, training </w:t>
      </w:r>
      <w:r w:rsidR="008A4A94">
        <w:t>offered include</w:t>
      </w:r>
      <w:r w:rsidR="007F6EB9">
        <w:t>s</w:t>
      </w:r>
      <w:r w:rsidR="008A4A94">
        <w:t xml:space="preserve"> </w:t>
      </w:r>
      <w:r>
        <w:t xml:space="preserve">mechanisms by which moneys are appropriated by the Legislative Assembly to the Higher Education Coordinating Commission </w:t>
      </w:r>
      <w:r w:rsidR="008A4A94">
        <w:t xml:space="preserve">(HECC) </w:t>
      </w:r>
      <w:r>
        <w:t>for allocation to public universities</w:t>
      </w:r>
      <w:r w:rsidR="00BA22A6">
        <w:t>;</w:t>
      </w:r>
      <w:r>
        <w:t xml:space="preserve"> and </w:t>
      </w:r>
      <w:r w:rsidR="00BA22A6">
        <w:t xml:space="preserve">training on </w:t>
      </w:r>
      <w:r>
        <w:t xml:space="preserve">historical data regarding the relationship between the amount of resident tuition and mandatory enrollment fees charged by the UO and the amount of state appropriations that the </w:t>
      </w:r>
      <w:r w:rsidR="008A4A94">
        <w:t xml:space="preserve">HECC </w:t>
      </w:r>
      <w:r>
        <w:t>allocates to the UO</w:t>
      </w:r>
      <w:r w:rsidR="007B7B56">
        <w:t xml:space="preserve"> (HB 4141, </w:t>
      </w:r>
      <w:r w:rsidR="007B7B56" w:rsidRPr="007B7B56">
        <w:t>§</w:t>
      </w:r>
      <w:r w:rsidR="000E34B2">
        <w:t xml:space="preserve"> </w:t>
      </w:r>
      <w:r w:rsidR="007B7B56">
        <w:t>2(3))</w:t>
      </w:r>
      <w:r>
        <w:t>.</w:t>
      </w:r>
    </w:p>
    <w:p w14:paraId="5F73E327" w14:textId="5C546800" w:rsidR="00266129" w:rsidRDefault="00266129"/>
    <w:p w14:paraId="5C408B89" w14:textId="05DE0760" w:rsidR="00B3728F" w:rsidRDefault="00C3407A">
      <w:r>
        <w:t xml:space="preserve">Beginning in January of each year, </w:t>
      </w:r>
      <w:r w:rsidR="00266129">
        <w:t xml:space="preserve">TFAB meets </w:t>
      </w:r>
      <w:r w:rsidR="008A4A94">
        <w:t xml:space="preserve">regularly </w:t>
      </w:r>
      <w:r w:rsidR="00266129">
        <w:t>in order to review and discuss specific tuition and fee proposals.</w:t>
      </w:r>
      <w:r w:rsidR="00E9474E">
        <w:t xml:space="preserve"> The meeting schedule, as well as anticipated agenda topics, are posted on the University</w:t>
      </w:r>
      <w:r w:rsidR="00E32F3B">
        <w:t>’s</w:t>
      </w:r>
      <w:r w:rsidR="00E9474E">
        <w:t xml:space="preserve"> </w:t>
      </w:r>
      <w:r w:rsidR="00E32F3B">
        <w:t>t</w:t>
      </w:r>
      <w:r w:rsidR="00E9474E">
        <w:t xml:space="preserve">uition </w:t>
      </w:r>
      <w:r w:rsidR="00E32F3B">
        <w:t>w</w:t>
      </w:r>
      <w:r w:rsidR="00E9474E">
        <w:t>ebsite. This website also provides information regarding the UO bu</w:t>
      </w:r>
      <w:r w:rsidR="001D54AC">
        <w:t>dget</w:t>
      </w:r>
      <w:r w:rsidR="00E32F3B">
        <w:t>,</w:t>
      </w:r>
      <w:r w:rsidR="001D54AC">
        <w:t xml:space="preserve"> tuition, </w:t>
      </w:r>
      <w:r w:rsidR="00E32F3B">
        <w:t xml:space="preserve">and </w:t>
      </w:r>
      <w:r w:rsidR="001D54AC">
        <w:t>the</w:t>
      </w:r>
      <w:r w:rsidR="00E9474E">
        <w:t xml:space="preserve"> documents reviewed in TFAB meetings</w:t>
      </w:r>
      <w:r w:rsidR="008A4A94">
        <w:t xml:space="preserve"> (HB 4141, </w:t>
      </w:r>
      <w:r w:rsidR="008A4A94" w:rsidRPr="007B7B56">
        <w:t>§</w:t>
      </w:r>
      <w:r w:rsidR="008A4A94">
        <w:t xml:space="preserve"> 2(7))</w:t>
      </w:r>
      <w:r w:rsidR="00E9474E">
        <w:t>. TFAB meetings are open</w:t>
      </w:r>
      <w:r w:rsidR="00356457">
        <w:t xml:space="preserve"> meetings</w:t>
      </w:r>
      <w:r w:rsidR="00E9474E">
        <w:t xml:space="preserve"> and non-advisory group members are welcome to </w:t>
      </w:r>
      <w:r w:rsidR="00D61285">
        <w:t>engage in the discussion</w:t>
      </w:r>
      <w:r w:rsidR="008A4A94">
        <w:t>, as appropriate</w:t>
      </w:r>
      <w:r w:rsidR="00D61285">
        <w:t>.</w:t>
      </w:r>
      <w:r w:rsidR="00722131">
        <w:t xml:space="preserve"> High-level notes (e.g., record of topics discussed, direction given to groups) </w:t>
      </w:r>
      <w:r w:rsidR="000910AB">
        <w:t xml:space="preserve">are posted </w:t>
      </w:r>
      <w:r w:rsidR="00722131">
        <w:t>on the website following each meeting.</w:t>
      </w:r>
    </w:p>
    <w:p w14:paraId="39A2D732" w14:textId="77777777" w:rsidR="00B3728F" w:rsidRDefault="00B3728F"/>
    <w:p w14:paraId="3AE19C90" w14:textId="1903165C" w:rsidR="00E9474E" w:rsidRDefault="00C3407A">
      <w:r>
        <w:t xml:space="preserve">In January, </w:t>
      </w:r>
      <w:r w:rsidR="00E9474E">
        <w:t xml:space="preserve">TFAB </w:t>
      </w:r>
      <w:r w:rsidR="008A4A94">
        <w:t xml:space="preserve">(often in collaboration with the student government) </w:t>
      </w:r>
      <w:r w:rsidR="00E9474E">
        <w:t>organizes a</w:t>
      </w:r>
      <w:r w:rsidR="00E32F3B">
        <w:t xml:space="preserve"> public</w:t>
      </w:r>
      <w:r w:rsidR="00E9474E">
        <w:t xml:space="preserve"> </w:t>
      </w:r>
      <w:r w:rsidR="0078122E">
        <w:t xml:space="preserve">student </w:t>
      </w:r>
      <w:r w:rsidR="00E9474E">
        <w:t xml:space="preserve">forum to share information related to the </w:t>
      </w:r>
      <w:r w:rsidR="008A4A94">
        <w:t xml:space="preserve">University’s </w:t>
      </w:r>
      <w:r w:rsidR="00E9474E">
        <w:t xml:space="preserve">budget situation and to solicit feedback and ideas from students. This forum is important as it </w:t>
      </w:r>
      <w:r w:rsidR="005538AB">
        <w:t>provides input into the tuition-</w:t>
      </w:r>
      <w:r w:rsidR="00E9474E">
        <w:t>setting process, per UO policy, before TFAB develop</w:t>
      </w:r>
      <w:r w:rsidR="00E32F3B">
        <w:t>s</w:t>
      </w:r>
      <w:r w:rsidR="00E9474E">
        <w:t xml:space="preserve"> its fin</w:t>
      </w:r>
      <w:r w:rsidR="00E43F0D">
        <w:t>al recommendations. The President</w:t>
      </w:r>
      <w:r w:rsidR="00E9474E">
        <w:t xml:space="preserve"> generally hosts a second forum for students after TFAB has developed its recommendation</w:t>
      </w:r>
      <w:r w:rsidR="006B7F40">
        <w:t>s</w:t>
      </w:r>
      <w:r w:rsidR="00E9474E">
        <w:t xml:space="preserve"> in order to receive additional feedback</w:t>
      </w:r>
      <w:r w:rsidR="006B7F40">
        <w:t>.</w:t>
      </w:r>
    </w:p>
    <w:p w14:paraId="4088EF3D" w14:textId="77777777" w:rsidR="00E9474E" w:rsidRDefault="00E9474E"/>
    <w:p w14:paraId="2C9667E7" w14:textId="77777777" w:rsidR="00360600" w:rsidRPr="00535581" w:rsidRDefault="00360600" w:rsidP="00360600">
      <w:pPr>
        <w:rPr>
          <w:b/>
          <w:i/>
        </w:rPr>
      </w:pPr>
      <w:r w:rsidRPr="00535581">
        <w:rPr>
          <w:b/>
          <w:i/>
        </w:rPr>
        <w:t>TFAB recommendations</w:t>
      </w:r>
    </w:p>
    <w:p w14:paraId="403F556A" w14:textId="13A88C1A" w:rsidR="004D7A64" w:rsidRDefault="00D61285">
      <w:r>
        <w:t xml:space="preserve">TFAB is not a decision-making body, but rather </w:t>
      </w:r>
      <w:r w:rsidR="00E43F0D">
        <w:t>an advisory group to the President</w:t>
      </w:r>
      <w:r>
        <w:t xml:space="preserve">. For this reason, </w:t>
      </w:r>
      <w:r w:rsidR="002F4A50">
        <w:t>the group does not operate through formal voting.</w:t>
      </w:r>
      <w:r>
        <w:t xml:space="preserve"> Instead, the group uses a variety of processes</w:t>
      </w:r>
      <w:r w:rsidR="00E32F3B">
        <w:t>,</w:t>
      </w:r>
      <w:r>
        <w:t xml:space="preserve"> including open </w:t>
      </w:r>
      <w:r w:rsidR="002F4A50">
        <w:t>dialogue</w:t>
      </w:r>
      <w:r>
        <w:t xml:space="preserve"> and straw polls</w:t>
      </w:r>
      <w:r w:rsidR="00E32F3B">
        <w:t>,</w:t>
      </w:r>
      <w:r>
        <w:t xml:space="preserve"> to discuss and analyze issues. </w:t>
      </w:r>
      <w:r w:rsidR="002F4A50">
        <w:t>TFAB</w:t>
      </w:r>
      <w:r>
        <w:t xml:space="preserve"> strives to come to consensus on recommendations </w:t>
      </w:r>
      <w:r w:rsidR="00D56AE8">
        <w:t>where</w:t>
      </w:r>
      <w:r>
        <w:t xml:space="preserve"> pos</w:t>
      </w:r>
      <w:r w:rsidR="002F4A50">
        <w:t xml:space="preserve">sible. In situations where TFAB </w:t>
      </w:r>
      <w:r>
        <w:t>cannot come to consensus</w:t>
      </w:r>
      <w:r w:rsidR="002F4A50">
        <w:t xml:space="preserve"> on a particular recommendation</w:t>
      </w:r>
      <w:r>
        <w:t>, care is taken to provide</w:t>
      </w:r>
      <w:r w:rsidR="002F4A50">
        <w:t xml:space="preserve"> all opinions and feedback to the P</w:t>
      </w:r>
      <w:r w:rsidR="00E43F0D">
        <w:t>resident</w:t>
      </w:r>
      <w:r w:rsidR="002F4A50">
        <w:t xml:space="preserve">. This is done via a written memo that is drafted by the co-chairs and circulated to </w:t>
      </w:r>
      <w:r w:rsidR="002F4A50">
        <w:lastRenderedPageBreak/>
        <w:t>the entire advisory group for review and editing befor</w:t>
      </w:r>
      <w:r w:rsidR="00E43F0D">
        <w:t>e it is submitted to the President</w:t>
      </w:r>
      <w:r w:rsidR="006C2720">
        <w:t xml:space="preserve"> (HB 4141, </w:t>
      </w:r>
      <w:r w:rsidR="006C2720" w:rsidRPr="007B7B56">
        <w:t>§</w:t>
      </w:r>
      <w:r w:rsidR="006C2720">
        <w:t xml:space="preserve"> 2(6)(b))</w:t>
      </w:r>
      <w:r w:rsidR="002F4A50">
        <w:t xml:space="preserve">. </w:t>
      </w:r>
      <w:r w:rsidR="00110EE2">
        <w:t>The goal</w:t>
      </w:r>
      <w:r w:rsidR="00E32F3B">
        <w:t>s</w:t>
      </w:r>
      <w:r w:rsidR="00110EE2">
        <w:t xml:space="preserve"> of </w:t>
      </w:r>
      <w:r w:rsidR="00342FCD">
        <w:t xml:space="preserve">that </w:t>
      </w:r>
      <w:r w:rsidR="00110EE2">
        <w:t xml:space="preserve">memo </w:t>
      </w:r>
      <w:r w:rsidR="00E32F3B">
        <w:t>are</w:t>
      </w:r>
      <w:r w:rsidR="00110EE2">
        <w:t xml:space="preserve"> </w:t>
      </w:r>
      <w:r w:rsidR="00E32F3B">
        <w:t>(i)</w:t>
      </w:r>
      <w:r w:rsidR="00110EE2">
        <w:t xml:space="preserve"> </w:t>
      </w:r>
      <w:r w:rsidR="00D55561">
        <w:t xml:space="preserve">to </w:t>
      </w:r>
      <w:r w:rsidR="00110EE2">
        <w:t>provide the P</w:t>
      </w:r>
      <w:r w:rsidR="00E43F0D">
        <w:t>resident</w:t>
      </w:r>
      <w:r w:rsidR="00110EE2">
        <w:t xml:space="preserve"> with recommendations</w:t>
      </w:r>
      <w:r w:rsidR="00926213">
        <w:t xml:space="preserve"> related to proposed tuition and fee increases</w:t>
      </w:r>
      <w:r w:rsidR="00110EE2">
        <w:t xml:space="preserve">, and </w:t>
      </w:r>
      <w:r w:rsidR="00E32F3B">
        <w:t xml:space="preserve">(ii) </w:t>
      </w:r>
      <w:r w:rsidR="00110EE2">
        <w:t>if there is not consensus on particular issues</w:t>
      </w:r>
      <w:r w:rsidR="00E43F0D">
        <w:t xml:space="preserve">, to make sure that the President </w:t>
      </w:r>
      <w:r w:rsidR="00D56AE8">
        <w:t xml:space="preserve">is provided </w:t>
      </w:r>
      <w:r w:rsidR="00110EE2">
        <w:t xml:space="preserve">the </w:t>
      </w:r>
      <w:r w:rsidR="00D56AE8">
        <w:t xml:space="preserve">full range of </w:t>
      </w:r>
      <w:r w:rsidR="00110EE2">
        <w:t xml:space="preserve">opinions </w:t>
      </w:r>
      <w:r w:rsidR="00926213">
        <w:t>and concerns</w:t>
      </w:r>
      <w:r w:rsidR="00110EE2">
        <w:t xml:space="preserve"> raised by members of the advisory group. </w:t>
      </w:r>
      <w:r w:rsidR="0078720D">
        <w:t xml:space="preserve">Members of TFAB may also attach a minority opinion </w:t>
      </w:r>
      <w:r w:rsidR="00D56AE8">
        <w:t xml:space="preserve">memo </w:t>
      </w:r>
      <w:r w:rsidR="0078720D">
        <w:t>to the final TF</w:t>
      </w:r>
      <w:r w:rsidR="00450242">
        <w:t>A</w:t>
      </w:r>
      <w:r w:rsidR="0078720D">
        <w:t xml:space="preserve">B recommendation memo. </w:t>
      </w:r>
      <w:r w:rsidR="002F4A50">
        <w:t>TFAB generally needs to provid</w:t>
      </w:r>
      <w:r w:rsidR="00E43F0D">
        <w:t>e</w:t>
      </w:r>
      <w:r w:rsidR="00FE6956">
        <w:t xml:space="preserve"> recommendations to the Presiden</w:t>
      </w:r>
      <w:r w:rsidR="00E43F0D">
        <w:t>t</w:t>
      </w:r>
      <w:r w:rsidR="002F4A50">
        <w:t xml:space="preserve"> </w:t>
      </w:r>
      <w:r w:rsidR="004D7A64">
        <w:t xml:space="preserve">3-4 weeks in advance of the date upon which the Board </w:t>
      </w:r>
      <w:r w:rsidR="00342FCD">
        <w:t>plans to consider</w:t>
      </w:r>
      <w:r w:rsidR="004D7A64">
        <w:t xml:space="preserve"> tuition. </w:t>
      </w:r>
    </w:p>
    <w:p w14:paraId="13192D03" w14:textId="77777777" w:rsidR="002F4A50" w:rsidRDefault="002F4A50"/>
    <w:p w14:paraId="7F480B99" w14:textId="337C7EA1" w:rsidR="00C62FA6" w:rsidRDefault="00CE32DE" w:rsidP="00B3728F">
      <w:r>
        <w:t>As noted above, o</w:t>
      </w:r>
      <w:r w:rsidR="002F4A50">
        <w:t xml:space="preserve">nce TFAB submits </w:t>
      </w:r>
      <w:r>
        <w:t xml:space="preserve">its </w:t>
      </w:r>
      <w:r w:rsidR="002F4A50">
        <w:t>recommendation</w:t>
      </w:r>
      <w:r w:rsidR="00C06EDB">
        <w:t>s</w:t>
      </w:r>
      <w:r w:rsidR="00E43F0D">
        <w:t xml:space="preserve"> to the President</w:t>
      </w:r>
      <w:r w:rsidR="002F4A50">
        <w:t xml:space="preserve">, </w:t>
      </w:r>
      <w:r w:rsidR="00926213">
        <w:t>t</w:t>
      </w:r>
      <w:r w:rsidR="00E43F0D">
        <w:t>he President</w:t>
      </w:r>
      <w:r w:rsidR="002F4A50">
        <w:t xml:space="preserve"> typically holds a </w:t>
      </w:r>
      <w:r>
        <w:t xml:space="preserve">second </w:t>
      </w:r>
      <w:r w:rsidR="002F4A50">
        <w:t>forum to disc</w:t>
      </w:r>
      <w:r w:rsidR="00D23E2B">
        <w:t>uss the proposal with students.</w:t>
      </w:r>
      <w:r w:rsidR="00E33D4F" w:rsidRPr="00E33D4F">
        <w:t xml:space="preserve"> </w:t>
      </w:r>
      <w:r w:rsidR="00E33D4F">
        <w:t xml:space="preserve">Prior to submitting information to the UO Board of Trustees, </w:t>
      </w:r>
      <w:r w:rsidR="001D7234">
        <w:t>t</w:t>
      </w:r>
      <w:r w:rsidR="00453D34">
        <w:t xml:space="preserve">he President also </w:t>
      </w:r>
      <w:r w:rsidR="00F201B9">
        <w:t>post</w:t>
      </w:r>
      <w:r w:rsidR="00453D34">
        <w:t>s</w:t>
      </w:r>
      <w:r w:rsidR="00926213">
        <w:t xml:space="preserve"> information</w:t>
      </w:r>
      <w:r w:rsidR="00EF44D7">
        <w:t xml:space="preserve"> online</w:t>
      </w:r>
      <w:r w:rsidR="00926213">
        <w:t xml:space="preserve"> regarding </w:t>
      </w:r>
      <w:r w:rsidR="00453D34">
        <w:t>TFAB’s recommendations</w:t>
      </w:r>
      <w:r w:rsidR="001D7234">
        <w:t>, and per UO</w:t>
      </w:r>
      <w:r w:rsidR="00B417F3">
        <w:t xml:space="preserve"> policy, </w:t>
      </w:r>
      <w:r w:rsidR="002B6E6C">
        <w:t>establishes a process to collect feedback from students, faculty</w:t>
      </w:r>
      <w:r w:rsidR="002E100C">
        <w:t>,</w:t>
      </w:r>
      <w:r w:rsidR="002B6E6C">
        <w:t xml:space="preserve"> and st</w:t>
      </w:r>
      <w:r w:rsidR="0007402E">
        <w:t>aff on the proposed increases</w:t>
      </w:r>
      <w:r w:rsidR="0003669B">
        <w:t>.</w:t>
      </w:r>
    </w:p>
    <w:sectPr w:rsidR="00C62FA6" w:rsidSect="00535581">
      <w:footerReference w:type="default" r:id="rId8"/>
      <w:pgSz w:w="12240" w:h="15840"/>
      <w:pgMar w:top="990" w:right="1170" w:bottom="1080" w:left="1440" w:header="720" w:footer="7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41F3B" w14:textId="77777777" w:rsidR="00AE3D58" w:rsidRDefault="00AE3D58" w:rsidP="00CD007B">
      <w:r>
        <w:separator/>
      </w:r>
    </w:p>
  </w:endnote>
  <w:endnote w:type="continuationSeparator" w:id="0">
    <w:p w14:paraId="124599F5" w14:textId="77777777" w:rsidR="00AE3D58" w:rsidRDefault="00AE3D58" w:rsidP="00CD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727056"/>
      <w:docPartObj>
        <w:docPartGallery w:val="Page Numbers (Bottom of Page)"/>
        <w:docPartUnique/>
      </w:docPartObj>
    </w:sdtPr>
    <w:sdtEndPr/>
    <w:sdtContent>
      <w:sdt>
        <w:sdtPr>
          <w:id w:val="33936567"/>
          <w:docPartObj>
            <w:docPartGallery w:val="Page Numbers (Top of Page)"/>
            <w:docPartUnique/>
          </w:docPartObj>
        </w:sdtPr>
        <w:sdtEndPr/>
        <w:sdtContent>
          <w:p w14:paraId="53947BAF" w14:textId="6338A81B" w:rsidR="00AA3F17" w:rsidRDefault="00AA3F1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4420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4420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EAC15" w14:textId="77777777" w:rsidR="00AE3D58" w:rsidRDefault="00AE3D58" w:rsidP="00CD007B">
      <w:r>
        <w:separator/>
      </w:r>
    </w:p>
  </w:footnote>
  <w:footnote w:type="continuationSeparator" w:id="0">
    <w:p w14:paraId="7BA67D2F" w14:textId="77777777" w:rsidR="00AE3D58" w:rsidRDefault="00AE3D58" w:rsidP="00CD007B">
      <w:r>
        <w:continuationSeparator/>
      </w:r>
    </w:p>
  </w:footnote>
  <w:footnote w:id="1">
    <w:p w14:paraId="5255F5D8" w14:textId="0174CEFB" w:rsidR="001E7F70" w:rsidRDefault="001E7F70" w:rsidP="001E7F70">
      <w:pPr>
        <w:pStyle w:val="FootnoteText"/>
      </w:pPr>
      <w:r>
        <w:rPr>
          <w:rStyle w:val="FootnoteReference"/>
        </w:rPr>
        <w:footnoteRef/>
      </w:r>
      <w:r>
        <w:t xml:space="preserve"> In previous years, TFAB provided recommendations to the Provost. Per HB 4141, starting in FY19, TFAB </w:t>
      </w:r>
      <w:r w:rsidR="007F6EB9">
        <w:t xml:space="preserve">is </w:t>
      </w:r>
      <w:r>
        <w:t>advisory to the President.</w:t>
      </w:r>
    </w:p>
    <w:p w14:paraId="46C53D81" w14:textId="77777777" w:rsidR="001E7F70" w:rsidRPr="001E7F70" w:rsidRDefault="001E7F70" w:rsidP="001E7F70">
      <w:pPr>
        <w:pStyle w:val="FootnoteText"/>
        <w:rPr>
          <w:sz w:val="12"/>
        </w:rPr>
      </w:pPr>
    </w:p>
  </w:footnote>
  <w:footnote w:id="2">
    <w:p w14:paraId="73C0B40F" w14:textId="01F3FDE1" w:rsidR="00D0148E" w:rsidRDefault="00D0148E">
      <w:pPr>
        <w:pStyle w:val="FootnoteText"/>
      </w:pPr>
      <w:r w:rsidRPr="00452FED">
        <w:rPr>
          <w:rStyle w:val="FootnoteReference"/>
        </w:rPr>
        <w:footnoteRef/>
      </w:r>
      <w:r w:rsidRPr="00452FED">
        <w:t xml:space="preserve"> Ideally, ASUO provides nominations </w:t>
      </w:r>
      <w:r w:rsidR="00703040" w:rsidRPr="00452FED">
        <w:t xml:space="preserve">to TFAB co-chairs </w:t>
      </w:r>
      <w:r w:rsidRPr="00452FED">
        <w:t>by June 15</w:t>
      </w:r>
      <w:r w:rsidR="001A7F48" w:rsidRPr="00452FED">
        <w:t xml:space="preserve"> </w:t>
      </w:r>
      <w:r w:rsidRPr="00452FED">
        <w:t>or at the latest by September 21.</w:t>
      </w:r>
    </w:p>
    <w:p w14:paraId="24D0087C" w14:textId="77777777" w:rsidR="00FC5A51" w:rsidRPr="001E7F70" w:rsidRDefault="00FC5A51">
      <w:pPr>
        <w:pStyle w:val="FootnoteText"/>
        <w:rPr>
          <w:sz w:val="12"/>
        </w:rPr>
      </w:pPr>
    </w:p>
  </w:footnote>
  <w:footnote w:id="3">
    <w:p w14:paraId="5AAB5D3F" w14:textId="1B18821E" w:rsidR="001A7F48" w:rsidRPr="00452FED" w:rsidRDefault="00476E8A" w:rsidP="001A7F48">
      <w:pPr>
        <w:pStyle w:val="FootnoteText"/>
      </w:pPr>
      <w:r w:rsidRPr="00452FED">
        <w:rPr>
          <w:rStyle w:val="FootnoteReference"/>
        </w:rPr>
        <w:footnoteRef/>
      </w:r>
      <w:r w:rsidRPr="00452FED">
        <w:t xml:space="preserve"> </w:t>
      </w:r>
      <w:r w:rsidR="00703040" w:rsidRPr="00452FED">
        <w:t xml:space="preserve">According to the University of Oregon, “historically underserved </w:t>
      </w:r>
      <w:r w:rsidR="001A7F48" w:rsidRPr="00452FED">
        <w:t>students</w:t>
      </w:r>
      <w:r w:rsidR="00703040" w:rsidRPr="00452FED">
        <w:t>”</w:t>
      </w:r>
      <w:r w:rsidR="00302AE2" w:rsidRPr="00452FED">
        <w:t xml:space="preserve"> </w:t>
      </w:r>
      <w:r w:rsidR="001A7F48" w:rsidRPr="00452FED">
        <w:t xml:space="preserve">are </w:t>
      </w:r>
      <w:r w:rsidR="00302AE2" w:rsidRPr="00452FED">
        <w:t>defined as</w:t>
      </w:r>
      <w:r w:rsidR="001A7F48" w:rsidRPr="00452FED">
        <w:t xml:space="preserve"> students who </w:t>
      </w:r>
      <w:r w:rsidR="001C6B7F" w:rsidRPr="00452FED">
        <w:t>come from one or more of these groups</w:t>
      </w:r>
      <w:r w:rsidR="001A7F48" w:rsidRPr="00452FED">
        <w:t>:</w:t>
      </w:r>
    </w:p>
    <w:p w14:paraId="3DA27030" w14:textId="143CB84B" w:rsidR="001A7F48" w:rsidRPr="00452FED" w:rsidRDefault="00000828" w:rsidP="001A7F48">
      <w:pPr>
        <w:pStyle w:val="FootnoteText"/>
        <w:numPr>
          <w:ilvl w:val="0"/>
          <w:numId w:val="8"/>
        </w:numPr>
      </w:pPr>
      <w:r w:rsidRPr="00452FED">
        <w:t>Underrepresented minority students</w:t>
      </w:r>
    </w:p>
    <w:p w14:paraId="543E5A1D" w14:textId="60B7719D" w:rsidR="001A7F48" w:rsidRPr="00452FED" w:rsidRDefault="001A7F48" w:rsidP="001A7F48">
      <w:pPr>
        <w:pStyle w:val="FootnoteText"/>
        <w:numPr>
          <w:ilvl w:val="0"/>
          <w:numId w:val="8"/>
        </w:numPr>
      </w:pPr>
      <w:r w:rsidRPr="00452FED">
        <w:t xml:space="preserve">Low income </w:t>
      </w:r>
      <w:r w:rsidR="00000828" w:rsidRPr="00452FED">
        <w:t xml:space="preserve">students </w:t>
      </w:r>
      <w:r w:rsidRPr="00452FED">
        <w:t>(Pell Grant recipient)</w:t>
      </w:r>
    </w:p>
    <w:p w14:paraId="15E9B4F8" w14:textId="77777777" w:rsidR="009A7C49" w:rsidRPr="00452FED" w:rsidRDefault="009A7C49" w:rsidP="009A7C49">
      <w:pPr>
        <w:pStyle w:val="FootnoteText"/>
        <w:numPr>
          <w:ilvl w:val="0"/>
          <w:numId w:val="8"/>
        </w:numPr>
      </w:pPr>
      <w:r w:rsidRPr="00452FED">
        <w:t xml:space="preserve">Veteran students </w:t>
      </w:r>
    </w:p>
    <w:p w14:paraId="0318F470" w14:textId="4C18EC37" w:rsidR="001A7F48" w:rsidRPr="00452FED" w:rsidRDefault="00000828" w:rsidP="001A7F48">
      <w:pPr>
        <w:pStyle w:val="FootnoteText"/>
        <w:numPr>
          <w:ilvl w:val="0"/>
          <w:numId w:val="8"/>
        </w:numPr>
      </w:pPr>
      <w:r w:rsidRPr="00452FED">
        <w:t>R</w:t>
      </w:r>
      <w:r w:rsidR="001A7F48" w:rsidRPr="00452FED">
        <w:t xml:space="preserve">ural </w:t>
      </w:r>
      <w:r w:rsidRPr="00452FED">
        <w:t>students</w:t>
      </w:r>
    </w:p>
    <w:p w14:paraId="610A1B3D" w14:textId="77777777" w:rsidR="00FC5A51" w:rsidRPr="00697BB8" w:rsidRDefault="00FC5A51">
      <w:pPr>
        <w:pStyle w:val="FootnoteText"/>
        <w:rPr>
          <w:sz w:val="12"/>
        </w:rPr>
      </w:pPr>
    </w:p>
    <w:p w14:paraId="1A99EC91" w14:textId="58C036FB" w:rsidR="00476E8A" w:rsidRDefault="00641269">
      <w:pPr>
        <w:pStyle w:val="FootnoteText"/>
      </w:pPr>
      <w:r w:rsidRPr="00452FED">
        <w:t>This aligns with the HECC definition in the Student Success and Completion Model (SSCM).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6C2"/>
    <w:multiLevelType w:val="hybridMultilevel"/>
    <w:tmpl w:val="0FA2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36A14"/>
    <w:multiLevelType w:val="hybridMultilevel"/>
    <w:tmpl w:val="B52A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A5DEC"/>
    <w:multiLevelType w:val="hybridMultilevel"/>
    <w:tmpl w:val="F0F4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D037B"/>
    <w:multiLevelType w:val="hybridMultilevel"/>
    <w:tmpl w:val="5B121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894735"/>
    <w:multiLevelType w:val="hybridMultilevel"/>
    <w:tmpl w:val="F5100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27994"/>
    <w:multiLevelType w:val="hybridMultilevel"/>
    <w:tmpl w:val="F502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94A4C"/>
    <w:multiLevelType w:val="hybridMultilevel"/>
    <w:tmpl w:val="93D01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C0455"/>
    <w:multiLevelType w:val="hybridMultilevel"/>
    <w:tmpl w:val="BB02EED0"/>
    <w:lvl w:ilvl="0" w:tplc="3454EF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05"/>
    <w:rsid w:val="00000828"/>
    <w:rsid w:val="0000193F"/>
    <w:rsid w:val="00033535"/>
    <w:rsid w:val="000335A9"/>
    <w:rsid w:val="0003669B"/>
    <w:rsid w:val="00066E66"/>
    <w:rsid w:val="0007402E"/>
    <w:rsid w:val="0007527E"/>
    <w:rsid w:val="000831C7"/>
    <w:rsid w:val="000910AB"/>
    <w:rsid w:val="00095A9B"/>
    <w:rsid w:val="000E34B2"/>
    <w:rsid w:val="000F15AB"/>
    <w:rsid w:val="00110EE2"/>
    <w:rsid w:val="00140B75"/>
    <w:rsid w:val="001A7F48"/>
    <w:rsid w:val="001C6B7F"/>
    <w:rsid w:val="001D0B0E"/>
    <w:rsid w:val="001D54AC"/>
    <w:rsid w:val="001D7234"/>
    <w:rsid w:val="001D784B"/>
    <w:rsid w:val="001E1FBF"/>
    <w:rsid w:val="001E7F70"/>
    <w:rsid w:val="00221549"/>
    <w:rsid w:val="00246E13"/>
    <w:rsid w:val="00266129"/>
    <w:rsid w:val="0028035A"/>
    <w:rsid w:val="002A42B3"/>
    <w:rsid w:val="002B6E6C"/>
    <w:rsid w:val="002E100C"/>
    <w:rsid w:val="002F4A50"/>
    <w:rsid w:val="00302AE2"/>
    <w:rsid w:val="00313509"/>
    <w:rsid w:val="003303C2"/>
    <w:rsid w:val="00334B45"/>
    <w:rsid w:val="00342BCA"/>
    <w:rsid w:val="00342FCD"/>
    <w:rsid w:val="00356457"/>
    <w:rsid w:val="003578F5"/>
    <w:rsid w:val="00360600"/>
    <w:rsid w:val="00360B49"/>
    <w:rsid w:val="00361A0D"/>
    <w:rsid w:val="00372CE7"/>
    <w:rsid w:val="00375F4C"/>
    <w:rsid w:val="00386231"/>
    <w:rsid w:val="0039347E"/>
    <w:rsid w:val="003A657C"/>
    <w:rsid w:val="003B2931"/>
    <w:rsid w:val="00412E79"/>
    <w:rsid w:val="0042259E"/>
    <w:rsid w:val="00443AF5"/>
    <w:rsid w:val="00450242"/>
    <w:rsid w:val="00452FED"/>
    <w:rsid w:val="00453D34"/>
    <w:rsid w:val="00475F01"/>
    <w:rsid w:val="00476E8A"/>
    <w:rsid w:val="004B099A"/>
    <w:rsid w:val="004C272C"/>
    <w:rsid w:val="004C769C"/>
    <w:rsid w:val="004D255A"/>
    <w:rsid w:val="004D7A64"/>
    <w:rsid w:val="004D7AFF"/>
    <w:rsid w:val="004E79A2"/>
    <w:rsid w:val="00535581"/>
    <w:rsid w:val="005538AB"/>
    <w:rsid w:val="005A6D1F"/>
    <w:rsid w:val="005F45A1"/>
    <w:rsid w:val="00640469"/>
    <w:rsid w:val="00641269"/>
    <w:rsid w:val="00642AC6"/>
    <w:rsid w:val="00697BB8"/>
    <w:rsid w:val="006B7F40"/>
    <w:rsid w:val="006C2720"/>
    <w:rsid w:val="006D5DF1"/>
    <w:rsid w:val="006D6697"/>
    <w:rsid w:val="006E4F62"/>
    <w:rsid w:val="006F5854"/>
    <w:rsid w:val="00703040"/>
    <w:rsid w:val="007170B7"/>
    <w:rsid w:val="00722131"/>
    <w:rsid w:val="0078122E"/>
    <w:rsid w:val="0078720D"/>
    <w:rsid w:val="007960DE"/>
    <w:rsid w:val="007978C0"/>
    <w:rsid w:val="007B7B56"/>
    <w:rsid w:val="007C51DC"/>
    <w:rsid w:val="007C755D"/>
    <w:rsid w:val="007D226A"/>
    <w:rsid w:val="007F6EB9"/>
    <w:rsid w:val="0080205D"/>
    <w:rsid w:val="00836E91"/>
    <w:rsid w:val="0084124E"/>
    <w:rsid w:val="00871C73"/>
    <w:rsid w:val="00885571"/>
    <w:rsid w:val="00891C98"/>
    <w:rsid w:val="008A4A94"/>
    <w:rsid w:val="008B17FE"/>
    <w:rsid w:val="008E1AD2"/>
    <w:rsid w:val="00913380"/>
    <w:rsid w:val="00926213"/>
    <w:rsid w:val="00934F20"/>
    <w:rsid w:val="0097432B"/>
    <w:rsid w:val="00976086"/>
    <w:rsid w:val="00986926"/>
    <w:rsid w:val="0099462A"/>
    <w:rsid w:val="0099754B"/>
    <w:rsid w:val="009A7C49"/>
    <w:rsid w:val="009C284E"/>
    <w:rsid w:val="009D27AB"/>
    <w:rsid w:val="009E2405"/>
    <w:rsid w:val="00A35A2D"/>
    <w:rsid w:val="00A54BBE"/>
    <w:rsid w:val="00A56929"/>
    <w:rsid w:val="00A62251"/>
    <w:rsid w:val="00A65514"/>
    <w:rsid w:val="00A95CEE"/>
    <w:rsid w:val="00AA3F17"/>
    <w:rsid w:val="00AC74A0"/>
    <w:rsid w:val="00AE3D58"/>
    <w:rsid w:val="00AF336D"/>
    <w:rsid w:val="00B3728F"/>
    <w:rsid w:val="00B417F3"/>
    <w:rsid w:val="00B4358E"/>
    <w:rsid w:val="00B64E52"/>
    <w:rsid w:val="00B667FB"/>
    <w:rsid w:val="00BA22A6"/>
    <w:rsid w:val="00BC4E40"/>
    <w:rsid w:val="00BE6854"/>
    <w:rsid w:val="00BF1AE0"/>
    <w:rsid w:val="00BF7DD1"/>
    <w:rsid w:val="00C06EDB"/>
    <w:rsid w:val="00C3407A"/>
    <w:rsid w:val="00C62FA6"/>
    <w:rsid w:val="00C65D5C"/>
    <w:rsid w:val="00C77CC4"/>
    <w:rsid w:val="00C8525F"/>
    <w:rsid w:val="00CD007B"/>
    <w:rsid w:val="00CD1A9E"/>
    <w:rsid w:val="00CE1B50"/>
    <w:rsid w:val="00CE32DE"/>
    <w:rsid w:val="00D0148E"/>
    <w:rsid w:val="00D23E2B"/>
    <w:rsid w:val="00D55561"/>
    <w:rsid w:val="00D56AE8"/>
    <w:rsid w:val="00D61285"/>
    <w:rsid w:val="00D641B9"/>
    <w:rsid w:val="00D708C4"/>
    <w:rsid w:val="00D87BB8"/>
    <w:rsid w:val="00DA18C1"/>
    <w:rsid w:val="00DB47E4"/>
    <w:rsid w:val="00DC1A35"/>
    <w:rsid w:val="00DC55BE"/>
    <w:rsid w:val="00DC6B0A"/>
    <w:rsid w:val="00E0270E"/>
    <w:rsid w:val="00E32F3B"/>
    <w:rsid w:val="00E33D4F"/>
    <w:rsid w:val="00E43F0D"/>
    <w:rsid w:val="00E46E24"/>
    <w:rsid w:val="00E53517"/>
    <w:rsid w:val="00E61DDC"/>
    <w:rsid w:val="00E63BD0"/>
    <w:rsid w:val="00E869AF"/>
    <w:rsid w:val="00E9474E"/>
    <w:rsid w:val="00E9576C"/>
    <w:rsid w:val="00EF44D7"/>
    <w:rsid w:val="00F15AE3"/>
    <w:rsid w:val="00F201B9"/>
    <w:rsid w:val="00F44208"/>
    <w:rsid w:val="00FC379F"/>
    <w:rsid w:val="00FC5A51"/>
    <w:rsid w:val="00FC6AC8"/>
    <w:rsid w:val="00FD47E6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FDD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0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07B"/>
  </w:style>
  <w:style w:type="paragraph" w:styleId="Footer">
    <w:name w:val="footer"/>
    <w:basedOn w:val="Normal"/>
    <w:link w:val="FooterChar"/>
    <w:uiPriority w:val="99"/>
    <w:unhideWhenUsed/>
    <w:rsid w:val="00CD0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07B"/>
  </w:style>
  <w:style w:type="paragraph" w:styleId="BalloonText">
    <w:name w:val="Balloon Text"/>
    <w:basedOn w:val="Normal"/>
    <w:link w:val="BalloonTextChar"/>
    <w:uiPriority w:val="99"/>
    <w:semiHidden/>
    <w:unhideWhenUsed/>
    <w:rsid w:val="00033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5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2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F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F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3B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755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755D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7C755D"/>
  </w:style>
  <w:style w:type="paragraph" w:styleId="FootnoteText">
    <w:name w:val="footnote text"/>
    <w:basedOn w:val="Normal"/>
    <w:link w:val="FootnoteTextChar"/>
    <w:uiPriority w:val="99"/>
    <w:semiHidden/>
    <w:unhideWhenUsed/>
    <w:rsid w:val="00D014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4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1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9DD83-D381-49D5-A033-50251A76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Debbie Sharp</cp:lastModifiedBy>
  <cp:revision>8</cp:revision>
  <cp:lastPrinted>2018-05-29T20:40:00Z</cp:lastPrinted>
  <dcterms:created xsi:type="dcterms:W3CDTF">2021-10-08T14:40:00Z</dcterms:created>
  <dcterms:modified xsi:type="dcterms:W3CDTF">2021-10-21T01:00:00Z</dcterms:modified>
</cp:coreProperties>
</file>