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87C" w14:textId="77777777" w:rsidR="00D556FA" w:rsidRPr="004C6F93" w:rsidRDefault="00D556FA" w:rsidP="00D556FA">
      <w:pPr>
        <w:pStyle w:val="paragraph"/>
        <w:spacing w:before="0" w:beforeAutospacing="0" w:after="0" w:afterAutospacing="0"/>
        <w:jc w:val="right"/>
        <w:textAlignment w:val="baseline"/>
        <w:rPr>
          <w:rFonts w:ascii="Calibri" w:hAnsi="Calibri" w:cs="Calibri"/>
          <w:sz w:val="28"/>
          <w:szCs w:val="28"/>
        </w:rPr>
      </w:pPr>
      <w:r w:rsidRPr="004C6F93">
        <w:rPr>
          <w:rStyle w:val="normaltextrun"/>
          <w:rFonts w:ascii="Calibri" w:hAnsi="Calibri" w:cs="Calibri"/>
          <w:b/>
          <w:bCs/>
          <w:sz w:val="28"/>
          <w:szCs w:val="28"/>
        </w:rPr>
        <w:t>Tuition</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and Fee</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Advisory Board of</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the University of Oregon</w:t>
      </w:r>
      <w:r w:rsidRPr="004C6F93">
        <w:rPr>
          <w:rStyle w:val="eop"/>
          <w:rFonts w:ascii="Calibri" w:hAnsi="Calibri" w:cs="Calibri"/>
          <w:sz w:val="28"/>
          <w:szCs w:val="28"/>
        </w:rPr>
        <w:t> </w:t>
      </w:r>
    </w:p>
    <w:p w14:paraId="45A76AF7" w14:textId="55F9E6AE" w:rsidR="00D556FA" w:rsidRPr="004C6F93"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sz w:val="28"/>
          <w:szCs w:val="28"/>
        </w:rPr>
      </w:pPr>
      <w:r w:rsidRPr="004C6F93">
        <w:rPr>
          <w:rStyle w:val="normaltextrun"/>
          <w:rFonts w:ascii="Calibri" w:hAnsi="Calibri" w:cs="Calibri"/>
          <w:b/>
          <w:bCs/>
          <w:sz w:val="28"/>
          <w:szCs w:val="28"/>
        </w:rPr>
        <w:t xml:space="preserve">Meeting Summary | </w:t>
      </w:r>
      <w:r w:rsidR="006209ED">
        <w:rPr>
          <w:rStyle w:val="normaltextrun"/>
          <w:rFonts w:ascii="Calibri" w:hAnsi="Calibri" w:cs="Calibri"/>
          <w:b/>
          <w:bCs/>
          <w:sz w:val="28"/>
          <w:szCs w:val="28"/>
        </w:rPr>
        <w:t>January</w:t>
      </w:r>
      <w:r w:rsidR="00116424">
        <w:rPr>
          <w:rStyle w:val="normaltextrun"/>
          <w:rFonts w:ascii="Calibri" w:hAnsi="Calibri" w:cs="Calibri"/>
          <w:b/>
          <w:bCs/>
          <w:sz w:val="28"/>
          <w:szCs w:val="28"/>
        </w:rPr>
        <w:t xml:space="preserve"> </w:t>
      </w:r>
      <w:r w:rsidR="006209ED">
        <w:rPr>
          <w:rStyle w:val="normaltextrun"/>
          <w:rFonts w:ascii="Calibri" w:hAnsi="Calibri" w:cs="Calibri"/>
          <w:b/>
          <w:bCs/>
          <w:sz w:val="28"/>
          <w:szCs w:val="28"/>
        </w:rPr>
        <w:t>7</w:t>
      </w:r>
      <w:r w:rsidRPr="004C6F93">
        <w:rPr>
          <w:rStyle w:val="normaltextrun"/>
          <w:rFonts w:ascii="Calibri" w:hAnsi="Calibri" w:cs="Calibri"/>
          <w:b/>
          <w:bCs/>
          <w:sz w:val="28"/>
          <w:szCs w:val="28"/>
        </w:rPr>
        <w:t>, 202</w:t>
      </w:r>
      <w:r w:rsidR="006209ED">
        <w:rPr>
          <w:rStyle w:val="normaltextrun"/>
          <w:rFonts w:ascii="Calibri" w:hAnsi="Calibri" w:cs="Calibri"/>
          <w:b/>
          <w:bCs/>
          <w:sz w:val="28"/>
          <w:szCs w:val="28"/>
        </w:rPr>
        <w:t>6</w:t>
      </w:r>
      <w:r w:rsidRPr="004C6F93">
        <w:rPr>
          <w:rStyle w:val="eop"/>
          <w:rFonts w:ascii="Calibri" w:hAnsi="Calibri" w:cs="Calibri"/>
          <w:sz w:val="28"/>
          <w:szCs w:val="28"/>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4031A813" w14:textId="0D08BC20" w:rsidR="00D556FA" w:rsidRDefault="00D556FA" w:rsidP="00C76F83">
      <w:pPr>
        <w:rPr>
          <w:rFonts w:ascii="Calibri" w:eastAsia="Calibri" w:hAnsi="Calibri" w:cs="Calibri"/>
          <w:bCs/>
          <w:sz w:val="24"/>
          <w:szCs w:val="24"/>
        </w:rPr>
      </w:pPr>
      <w:r w:rsidRPr="008879F4">
        <w:rPr>
          <w:rFonts w:ascii="Calibri" w:eastAsia="Calibri" w:hAnsi="Calibri" w:cs="Calibri"/>
          <w:bCs/>
          <w:sz w:val="24"/>
          <w:szCs w:val="24"/>
        </w:rPr>
        <w:t>The 202</w:t>
      </w:r>
      <w:r w:rsidR="00C76F83">
        <w:rPr>
          <w:rFonts w:ascii="Calibri" w:eastAsia="Calibri" w:hAnsi="Calibri" w:cs="Calibri"/>
          <w:bCs/>
          <w:sz w:val="24"/>
          <w:szCs w:val="24"/>
        </w:rPr>
        <w:t>5</w:t>
      </w:r>
      <w:r w:rsidRPr="008879F4">
        <w:rPr>
          <w:rFonts w:ascii="Calibri" w:eastAsia="Calibri" w:hAnsi="Calibri" w:cs="Calibri"/>
          <w:bCs/>
          <w:sz w:val="24"/>
          <w:szCs w:val="24"/>
        </w:rPr>
        <w:t>–202</w:t>
      </w:r>
      <w:r w:rsidR="00C76F83">
        <w:rPr>
          <w:rFonts w:ascii="Calibri" w:eastAsia="Calibri" w:hAnsi="Calibri" w:cs="Calibri"/>
          <w:bCs/>
          <w:sz w:val="24"/>
          <w:szCs w:val="24"/>
        </w:rPr>
        <w:t>6</w:t>
      </w:r>
      <w:r w:rsidRPr="008879F4">
        <w:rPr>
          <w:rFonts w:ascii="Calibri" w:eastAsia="Calibri" w:hAnsi="Calibri" w:cs="Calibri"/>
          <w:bCs/>
          <w:sz w:val="24"/>
          <w:szCs w:val="24"/>
        </w:rPr>
        <w:t xml:space="preserve"> Tuition and Fee Advisory Board (TFAB) of the University of Oregon met in room </w:t>
      </w:r>
      <w:r w:rsidR="001A67D5">
        <w:rPr>
          <w:rFonts w:ascii="Calibri" w:eastAsia="Calibri" w:hAnsi="Calibri" w:cs="Calibri"/>
          <w:bCs/>
          <w:sz w:val="24"/>
          <w:szCs w:val="24"/>
        </w:rPr>
        <w:t xml:space="preserve">107 </w:t>
      </w:r>
      <w:r w:rsidRPr="008879F4">
        <w:rPr>
          <w:rFonts w:ascii="Calibri" w:eastAsia="Calibri" w:hAnsi="Calibri" w:cs="Calibri"/>
          <w:bCs/>
          <w:sz w:val="24"/>
          <w:szCs w:val="24"/>
        </w:rPr>
        <w:t xml:space="preserve">of </w:t>
      </w:r>
      <w:r w:rsidR="001A67D5">
        <w:rPr>
          <w:rFonts w:ascii="Calibri" w:eastAsia="Calibri" w:hAnsi="Calibri" w:cs="Calibri"/>
          <w:bCs/>
          <w:sz w:val="24"/>
          <w:szCs w:val="24"/>
        </w:rPr>
        <w:t xml:space="preserve">the Erb Memorial Union (EMU) </w:t>
      </w:r>
      <w:r w:rsidRPr="008879F4">
        <w:rPr>
          <w:rFonts w:ascii="Calibri" w:eastAsia="Calibri" w:hAnsi="Calibri" w:cs="Calibri"/>
          <w:bCs/>
          <w:sz w:val="24"/>
          <w:szCs w:val="24"/>
        </w:rPr>
        <w:t>at</w:t>
      </w:r>
      <w:r w:rsidR="00E1003E">
        <w:rPr>
          <w:rFonts w:ascii="Calibri" w:eastAsia="Calibri" w:hAnsi="Calibri" w:cs="Calibri"/>
          <w:bCs/>
          <w:sz w:val="24"/>
          <w:szCs w:val="24"/>
        </w:rPr>
        <w:t xml:space="preserve"> </w:t>
      </w:r>
      <w:r w:rsidR="006209ED">
        <w:rPr>
          <w:rFonts w:ascii="Calibri" w:eastAsia="Calibri" w:hAnsi="Calibri" w:cs="Calibri"/>
          <w:bCs/>
          <w:sz w:val="24"/>
          <w:szCs w:val="24"/>
        </w:rPr>
        <w:t>1</w:t>
      </w:r>
      <w:r w:rsidRPr="008879F4">
        <w:rPr>
          <w:rFonts w:ascii="Calibri" w:eastAsia="Calibri" w:hAnsi="Calibri" w:cs="Calibri"/>
          <w:bCs/>
          <w:sz w:val="24"/>
          <w:szCs w:val="24"/>
        </w:rPr>
        <w:t>:</w:t>
      </w:r>
      <w:r w:rsidR="00116424">
        <w:rPr>
          <w:rFonts w:ascii="Calibri" w:eastAsia="Calibri" w:hAnsi="Calibri" w:cs="Calibri"/>
          <w:bCs/>
          <w:sz w:val="24"/>
          <w:szCs w:val="24"/>
        </w:rPr>
        <w:t>3</w:t>
      </w:r>
      <w:r w:rsidRPr="008879F4">
        <w:rPr>
          <w:rFonts w:ascii="Calibri" w:eastAsia="Calibri" w:hAnsi="Calibri" w:cs="Calibri"/>
          <w:bCs/>
          <w:sz w:val="24"/>
          <w:szCs w:val="24"/>
        </w:rPr>
        <w:t xml:space="preserve">0 </w:t>
      </w:r>
      <w:r w:rsidR="006209ED">
        <w:rPr>
          <w:rFonts w:ascii="Calibri" w:eastAsia="Calibri" w:hAnsi="Calibri" w:cs="Calibri"/>
          <w:bCs/>
          <w:sz w:val="24"/>
          <w:szCs w:val="24"/>
        </w:rPr>
        <w:t>p</w:t>
      </w:r>
      <w:r w:rsidRPr="008879F4">
        <w:rPr>
          <w:rFonts w:ascii="Calibri" w:eastAsia="Calibri" w:hAnsi="Calibri" w:cs="Calibri"/>
          <w:bCs/>
          <w:sz w:val="24"/>
          <w:szCs w:val="24"/>
        </w:rPr>
        <w:t>.m</w:t>
      </w:r>
      <w:r w:rsidRPr="00630A08">
        <w:rPr>
          <w:rFonts w:ascii="Calibri" w:eastAsia="Calibri" w:hAnsi="Calibri" w:cs="Calibri"/>
          <w:bCs/>
          <w:sz w:val="24"/>
          <w:szCs w:val="24"/>
        </w:rPr>
        <w:t xml:space="preserve">. on </w:t>
      </w:r>
      <w:r w:rsidR="006209ED">
        <w:rPr>
          <w:rFonts w:ascii="Calibri" w:eastAsia="Calibri" w:hAnsi="Calibri" w:cs="Calibri"/>
          <w:bCs/>
          <w:sz w:val="24"/>
          <w:szCs w:val="24"/>
        </w:rPr>
        <w:t>Wednesday</w:t>
      </w:r>
      <w:r w:rsidRPr="00630A08">
        <w:rPr>
          <w:rFonts w:ascii="Calibri" w:eastAsia="Calibri" w:hAnsi="Calibri" w:cs="Calibri"/>
          <w:bCs/>
          <w:sz w:val="24"/>
          <w:szCs w:val="24"/>
        </w:rPr>
        <w:t>,</w:t>
      </w:r>
      <w:r w:rsidR="00116424" w:rsidRPr="00630A08">
        <w:rPr>
          <w:rFonts w:ascii="Calibri" w:eastAsia="Calibri" w:hAnsi="Calibri" w:cs="Calibri"/>
          <w:bCs/>
          <w:sz w:val="24"/>
          <w:szCs w:val="24"/>
        </w:rPr>
        <w:t xml:space="preserve"> </w:t>
      </w:r>
      <w:r w:rsidR="006209ED">
        <w:rPr>
          <w:rFonts w:ascii="Calibri" w:eastAsia="Calibri" w:hAnsi="Calibri" w:cs="Calibri"/>
          <w:bCs/>
          <w:sz w:val="24"/>
          <w:szCs w:val="24"/>
        </w:rPr>
        <w:t>January 7</w:t>
      </w:r>
      <w:r w:rsidRPr="00630A08">
        <w:rPr>
          <w:rFonts w:ascii="Calibri" w:eastAsia="Calibri" w:hAnsi="Calibri" w:cs="Calibri"/>
          <w:bCs/>
          <w:sz w:val="24"/>
          <w:szCs w:val="24"/>
        </w:rPr>
        <w:t>, 202</w:t>
      </w:r>
      <w:r w:rsidR="006209ED">
        <w:rPr>
          <w:rFonts w:ascii="Calibri" w:eastAsia="Calibri" w:hAnsi="Calibri" w:cs="Calibri"/>
          <w:bCs/>
          <w:sz w:val="24"/>
          <w:szCs w:val="24"/>
        </w:rPr>
        <w:t>6</w:t>
      </w:r>
      <w:r w:rsidRPr="00630A08">
        <w:rPr>
          <w:rFonts w:ascii="Calibri" w:eastAsia="Calibri" w:hAnsi="Calibri" w:cs="Calibri"/>
          <w:bCs/>
          <w:sz w:val="24"/>
          <w:szCs w:val="24"/>
        </w:rPr>
        <w:t xml:space="preserve">. </w:t>
      </w:r>
      <w:r w:rsidR="00E1003E" w:rsidRPr="00630A08">
        <w:rPr>
          <w:rFonts w:ascii="Calibri" w:eastAsia="Calibri" w:hAnsi="Calibri" w:cs="Calibri"/>
          <w:bCs/>
          <w:sz w:val="24"/>
          <w:szCs w:val="24"/>
        </w:rPr>
        <w:t xml:space="preserve">A remote option to participate was made available upon request; </w:t>
      </w:r>
      <w:r w:rsidR="006209ED">
        <w:rPr>
          <w:rFonts w:ascii="Calibri" w:eastAsia="Calibri" w:hAnsi="Calibri" w:cs="Calibri"/>
          <w:bCs/>
          <w:sz w:val="24"/>
          <w:szCs w:val="24"/>
        </w:rPr>
        <w:t xml:space="preserve">one </w:t>
      </w:r>
      <w:r w:rsidR="00E1003E" w:rsidRPr="00630A08">
        <w:rPr>
          <w:rFonts w:ascii="Calibri" w:eastAsia="Calibri" w:hAnsi="Calibri" w:cs="Calibri"/>
          <w:bCs/>
          <w:sz w:val="24"/>
          <w:szCs w:val="24"/>
        </w:rPr>
        <w:t>pe</w:t>
      </w:r>
      <w:r w:rsidR="006209ED">
        <w:rPr>
          <w:rFonts w:ascii="Calibri" w:eastAsia="Calibri" w:hAnsi="Calibri" w:cs="Calibri"/>
          <w:bCs/>
          <w:sz w:val="24"/>
          <w:szCs w:val="24"/>
        </w:rPr>
        <w:t xml:space="preserve">rson </w:t>
      </w:r>
      <w:r w:rsidR="0067623F" w:rsidRPr="00630A08">
        <w:rPr>
          <w:rFonts w:ascii="Calibri" w:eastAsia="Calibri" w:hAnsi="Calibri" w:cs="Calibri"/>
          <w:bCs/>
          <w:sz w:val="24"/>
          <w:szCs w:val="24"/>
        </w:rPr>
        <w:t>participated online.</w:t>
      </w:r>
      <w:r w:rsidR="00E1003E" w:rsidRPr="00630A08">
        <w:rPr>
          <w:rFonts w:ascii="Calibri" w:eastAsia="Calibri" w:hAnsi="Calibri" w:cs="Calibri"/>
          <w:bCs/>
          <w:sz w:val="24"/>
          <w:szCs w:val="24"/>
        </w:rPr>
        <w:t xml:space="preserve"> </w:t>
      </w:r>
      <w:r w:rsidRPr="00630A08">
        <w:rPr>
          <w:rFonts w:ascii="Calibri" w:eastAsia="Calibri" w:hAnsi="Calibri" w:cs="Calibri"/>
          <w:bCs/>
          <w:sz w:val="24"/>
          <w:szCs w:val="24"/>
        </w:rPr>
        <w:t>Below is a summary of the meeting; documents discussed during the</w:t>
      </w:r>
      <w:r w:rsidRPr="008879F4">
        <w:rPr>
          <w:rFonts w:ascii="Calibri" w:eastAsia="Calibri" w:hAnsi="Calibri" w:cs="Calibri"/>
          <w:bCs/>
          <w:sz w:val="24"/>
          <w:szCs w:val="24"/>
        </w:rPr>
        <w:t xml:space="preserve"> session are available </w:t>
      </w:r>
      <w:hyperlink r:id="rId8" w:history="1">
        <w:r w:rsidRPr="008879F4">
          <w:rPr>
            <w:rStyle w:val="Hyperlink"/>
            <w:rFonts w:ascii="Calibri" w:eastAsia="Calibri" w:hAnsi="Calibri" w:cs="Calibri"/>
            <w:bCs/>
            <w:sz w:val="24"/>
            <w:szCs w:val="24"/>
          </w:rPr>
          <w:t>online</w:t>
        </w:r>
      </w:hyperlink>
      <w:r w:rsidRPr="008879F4">
        <w:rPr>
          <w:rFonts w:ascii="Calibri" w:eastAsia="Calibri" w:hAnsi="Calibri" w:cs="Calibri"/>
          <w:bCs/>
          <w:sz w:val="24"/>
          <w:szCs w:val="24"/>
        </w:rPr>
        <w:t>.</w:t>
      </w:r>
    </w:p>
    <w:p w14:paraId="439B0FEA" w14:textId="43E39EB8" w:rsidR="00B5280C" w:rsidRDefault="00D556FA" w:rsidP="00B5280C">
      <w:pPr>
        <w:rPr>
          <w:rFonts w:cs="Times New Roman"/>
          <w:sz w:val="24"/>
          <w:szCs w:val="24"/>
        </w:rPr>
      </w:pPr>
      <w:r w:rsidRPr="0096180A">
        <w:rPr>
          <w:rFonts w:cs="Times New Roman"/>
          <w:b/>
          <w:sz w:val="24"/>
          <w:szCs w:val="24"/>
        </w:rPr>
        <w:t>Attending</w:t>
      </w:r>
      <w:r w:rsidRPr="0096180A">
        <w:rPr>
          <w:rFonts w:cs="Times New Roman"/>
          <w:sz w:val="24"/>
          <w:szCs w:val="24"/>
        </w:rPr>
        <w:t xml:space="preserve">: </w:t>
      </w:r>
      <w:r w:rsidR="00B5280C" w:rsidRPr="00B5280C">
        <w:rPr>
          <w:rFonts w:cs="Times New Roman"/>
          <w:sz w:val="24"/>
          <w:szCs w:val="24"/>
        </w:rPr>
        <w:t>Melynn Bates</w:t>
      </w:r>
      <w:r w:rsidR="00B5280C">
        <w:rPr>
          <w:rFonts w:cs="Times New Roman"/>
          <w:sz w:val="24"/>
          <w:szCs w:val="24"/>
        </w:rPr>
        <w:t xml:space="preserve">, </w:t>
      </w:r>
      <w:r w:rsidR="00B5280C" w:rsidRPr="00B5280C">
        <w:rPr>
          <w:rFonts w:cs="Times New Roman"/>
          <w:sz w:val="24"/>
          <w:szCs w:val="24"/>
        </w:rPr>
        <w:t>Krista Borg</w:t>
      </w:r>
      <w:r w:rsidR="00B5280C">
        <w:rPr>
          <w:rFonts w:cs="Times New Roman"/>
          <w:sz w:val="24"/>
          <w:szCs w:val="24"/>
        </w:rPr>
        <w:t xml:space="preserve">, </w:t>
      </w:r>
      <w:r w:rsidR="00B5280C" w:rsidRPr="00B5280C">
        <w:rPr>
          <w:rFonts w:cs="Times New Roman"/>
          <w:sz w:val="24"/>
          <w:szCs w:val="24"/>
        </w:rPr>
        <w:t>Erica Bornstein, Paul Busapavanich, Krista M. Chronister</w:t>
      </w:r>
      <w:r w:rsidR="00B5280C">
        <w:rPr>
          <w:rFonts w:cs="Times New Roman"/>
          <w:sz w:val="24"/>
          <w:szCs w:val="24"/>
        </w:rPr>
        <w:t xml:space="preserve">, Anna Clark (guest), </w:t>
      </w:r>
      <w:r w:rsidR="00B5280C" w:rsidRPr="00B5280C">
        <w:rPr>
          <w:rFonts w:cs="Times New Roman"/>
          <w:sz w:val="24"/>
          <w:szCs w:val="24"/>
        </w:rPr>
        <w:t>Mark Diestler</w:t>
      </w:r>
      <w:r w:rsidR="00B5280C">
        <w:rPr>
          <w:rFonts w:cs="Times New Roman"/>
          <w:sz w:val="24"/>
          <w:szCs w:val="24"/>
        </w:rPr>
        <w:t xml:space="preserve">, </w:t>
      </w:r>
      <w:r w:rsidR="00B5280C" w:rsidRPr="00B5280C">
        <w:rPr>
          <w:rFonts w:cs="Times New Roman"/>
          <w:sz w:val="24"/>
          <w:szCs w:val="24"/>
        </w:rPr>
        <w:t>Sorin Dragoiu</w:t>
      </w:r>
      <w:r w:rsidR="00B5280C">
        <w:rPr>
          <w:rFonts w:cs="Times New Roman"/>
          <w:sz w:val="24"/>
          <w:szCs w:val="24"/>
        </w:rPr>
        <w:t xml:space="preserve">, </w:t>
      </w:r>
      <w:r w:rsidR="00B5280C" w:rsidRPr="00B5280C">
        <w:rPr>
          <w:rFonts w:cs="Times New Roman"/>
          <w:sz w:val="24"/>
          <w:szCs w:val="24"/>
        </w:rPr>
        <w:t>Maram Epstein</w:t>
      </w:r>
      <w:r w:rsidR="00F770A3">
        <w:rPr>
          <w:rFonts w:cs="Times New Roman"/>
          <w:sz w:val="24"/>
          <w:szCs w:val="24"/>
        </w:rPr>
        <w:t xml:space="preserve">, </w:t>
      </w:r>
      <w:r w:rsidR="00B5280C" w:rsidRPr="00B5280C">
        <w:rPr>
          <w:rFonts w:cs="Times New Roman"/>
          <w:sz w:val="24"/>
          <w:szCs w:val="24"/>
        </w:rPr>
        <w:t>Brian Fox</w:t>
      </w:r>
      <w:r w:rsidR="00B5280C">
        <w:rPr>
          <w:rFonts w:cs="Times New Roman"/>
          <w:sz w:val="24"/>
          <w:szCs w:val="24"/>
        </w:rPr>
        <w:t xml:space="preserve">, </w:t>
      </w:r>
      <w:r w:rsidR="00F770A3">
        <w:rPr>
          <w:rFonts w:cs="Times New Roman"/>
          <w:sz w:val="24"/>
          <w:szCs w:val="24"/>
        </w:rPr>
        <w:t xml:space="preserve">Kathleen Freeman (guest), </w:t>
      </w:r>
      <w:r w:rsidR="00B5280C" w:rsidRPr="00B5280C">
        <w:rPr>
          <w:rFonts w:cs="Times New Roman"/>
          <w:sz w:val="24"/>
          <w:szCs w:val="24"/>
        </w:rPr>
        <w:t>Marina Guenza</w:t>
      </w:r>
      <w:r w:rsidR="00B5280C">
        <w:rPr>
          <w:rFonts w:cs="Times New Roman"/>
          <w:sz w:val="24"/>
          <w:szCs w:val="24"/>
        </w:rPr>
        <w:t xml:space="preserve">, </w:t>
      </w:r>
      <w:r w:rsidR="00B5280C" w:rsidRPr="00B5280C">
        <w:rPr>
          <w:rFonts w:cs="Times New Roman"/>
          <w:sz w:val="24"/>
          <w:szCs w:val="24"/>
        </w:rPr>
        <w:t>Heather Gustafson</w:t>
      </w:r>
      <w:r w:rsidR="00B5280C">
        <w:rPr>
          <w:rFonts w:cs="Times New Roman"/>
          <w:sz w:val="24"/>
          <w:szCs w:val="24"/>
        </w:rPr>
        <w:t xml:space="preserve">, </w:t>
      </w:r>
      <w:r w:rsidR="00B5280C" w:rsidRPr="00B5280C">
        <w:rPr>
          <w:rFonts w:cs="Times New Roman"/>
          <w:sz w:val="24"/>
          <w:szCs w:val="24"/>
        </w:rPr>
        <w:t>Melanie Jackson</w:t>
      </w:r>
      <w:r w:rsidR="00F770A3">
        <w:rPr>
          <w:rFonts w:cs="Times New Roman"/>
          <w:sz w:val="24"/>
          <w:szCs w:val="24"/>
        </w:rPr>
        <w:t xml:space="preserve"> (online)</w:t>
      </w:r>
      <w:r w:rsidR="00B5280C">
        <w:rPr>
          <w:rFonts w:cs="Times New Roman"/>
          <w:sz w:val="24"/>
          <w:szCs w:val="24"/>
        </w:rPr>
        <w:t xml:space="preserve">, </w:t>
      </w:r>
      <w:r w:rsidR="00B5280C" w:rsidRPr="00B5280C">
        <w:rPr>
          <w:rFonts w:cs="Times New Roman"/>
          <w:sz w:val="24"/>
          <w:szCs w:val="24"/>
        </w:rPr>
        <w:t>Angela Lauer Chong</w:t>
      </w:r>
      <w:r w:rsidR="00B5280C">
        <w:rPr>
          <w:rFonts w:cs="Times New Roman"/>
          <w:sz w:val="24"/>
          <w:szCs w:val="24"/>
        </w:rPr>
        <w:t xml:space="preserve"> (co-chair)</w:t>
      </w:r>
      <w:r w:rsidR="00F770A3">
        <w:rPr>
          <w:rFonts w:cs="Times New Roman"/>
          <w:sz w:val="24"/>
          <w:szCs w:val="24"/>
        </w:rPr>
        <w:t xml:space="preserve">, </w:t>
      </w:r>
      <w:r w:rsidR="00B5280C" w:rsidRPr="00B5280C">
        <w:rPr>
          <w:rFonts w:cs="Times New Roman"/>
          <w:sz w:val="24"/>
          <w:szCs w:val="24"/>
        </w:rPr>
        <w:t>Jamie Moffitt</w:t>
      </w:r>
      <w:r w:rsidR="00B5280C">
        <w:rPr>
          <w:rFonts w:cs="Times New Roman"/>
          <w:sz w:val="24"/>
          <w:szCs w:val="24"/>
        </w:rPr>
        <w:t xml:space="preserve"> (co-chair)</w:t>
      </w:r>
      <w:r w:rsidR="00F770A3">
        <w:rPr>
          <w:rFonts w:cs="Times New Roman"/>
          <w:sz w:val="24"/>
          <w:szCs w:val="24"/>
        </w:rPr>
        <w:t xml:space="preserve">, </w:t>
      </w:r>
      <w:r w:rsidR="00B5280C" w:rsidRPr="00B5280C">
        <w:rPr>
          <w:rFonts w:cs="Times New Roman"/>
          <w:sz w:val="24"/>
          <w:szCs w:val="24"/>
        </w:rPr>
        <w:t>Adrian Elisheva Parr Zaretsky</w:t>
      </w:r>
      <w:r w:rsidR="00B5280C">
        <w:rPr>
          <w:rFonts w:cs="Times New Roman"/>
          <w:sz w:val="24"/>
          <w:szCs w:val="24"/>
        </w:rPr>
        <w:t xml:space="preserve">, </w:t>
      </w:r>
      <w:r w:rsidR="00B5280C" w:rsidRPr="00B5280C">
        <w:rPr>
          <w:rFonts w:cs="Times New Roman"/>
          <w:sz w:val="24"/>
          <w:szCs w:val="24"/>
        </w:rPr>
        <w:t>Daphne Patrick</w:t>
      </w:r>
      <w:r w:rsidR="00B5280C">
        <w:rPr>
          <w:rFonts w:cs="Times New Roman"/>
          <w:sz w:val="24"/>
          <w:szCs w:val="24"/>
        </w:rPr>
        <w:t xml:space="preserve">, </w:t>
      </w:r>
      <w:r w:rsidR="00A91A8E">
        <w:rPr>
          <w:rFonts w:cs="Times New Roman"/>
          <w:sz w:val="24"/>
          <w:szCs w:val="24"/>
        </w:rPr>
        <w:t xml:space="preserve">and </w:t>
      </w:r>
      <w:r w:rsidR="00B5280C" w:rsidRPr="00B5280C">
        <w:rPr>
          <w:rFonts w:cs="Times New Roman"/>
          <w:sz w:val="24"/>
          <w:szCs w:val="24"/>
        </w:rPr>
        <w:t>Grant Schoonover</w:t>
      </w:r>
      <w:r w:rsidR="00A06A3A">
        <w:rPr>
          <w:rFonts w:cs="Times New Roman"/>
          <w:sz w:val="24"/>
          <w:szCs w:val="24"/>
        </w:rPr>
        <w:t>.</w:t>
      </w:r>
    </w:p>
    <w:p w14:paraId="634EFC34" w14:textId="0D8658A7" w:rsidR="00D556FA" w:rsidRPr="008879F4" w:rsidRDefault="00D556FA" w:rsidP="00D556FA">
      <w:pPr>
        <w:rPr>
          <w:rFonts w:ascii="Calibri" w:eastAsia="Calibri" w:hAnsi="Calibri" w:cs="Calibri"/>
          <w:sz w:val="24"/>
          <w:szCs w:val="24"/>
        </w:rPr>
      </w:pPr>
      <w:r w:rsidRPr="008879F4">
        <w:rPr>
          <w:rFonts w:cs="Times New Roman"/>
          <w:b/>
          <w:sz w:val="24"/>
          <w:szCs w:val="24"/>
        </w:rPr>
        <w:t>Staff</w:t>
      </w:r>
      <w:r w:rsidRPr="008879F4">
        <w:rPr>
          <w:rFonts w:cs="Times New Roman"/>
          <w:sz w:val="24"/>
          <w:szCs w:val="24"/>
        </w:rPr>
        <w:t>: Debbie Sharp (Office of the senior VPFA)</w:t>
      </w:r>
      <w:r w:rsidR="00111F08">
        <w:rPr>
          <w:rFonts w:cs="Times New Roman"/>
          <w:sz w:val="24"/>
          <w:szCs w:val="24"/>
        </w:rPr>
        <w:t>.</w:t>
      </w:r>
    </w:p>
    <w:p w14:paraId="44EFFCCD" w14:textId="03F3B57C" w:rsidR="00B5280C" w:rsidRDefault="00D556FA" w:rsidP="0099197D">
      <w:pPr>
        <w:rPr>
          <w:rFonts w:ascii="Calibri" w:eastAsia="Calibri" w:hAnsi="Calibri" w:cs="Calibri"/>
          <w:sz w:val="24"/>
          <w:szCs w:val="24"/>
        </w:rPr>
      </w:pPr>
      <w:r w:rsidRPr="008879F4">
        <w:rPr>
          <w:rFonts w:ascii="Calibri" w:eastAsia="Calibri" w:hAnsi="Calibri" w:cs="Calibri"/>
          <w:b/>
          <w:sz w:val="24"/>
          <w:szCs w:val="24"/>
        </w:rPr>
        <w:t>Introductions</w:t>
      </w:r>
      <w:r w:rsidR="004C6F93" w:rsidRPr="004C6F93">
        <w:rPr>
          <w:rFonts w:ascii="Calibri" w:eastAsia="Calibri" w:hAnsi="Calibri" w:cs="Calibri"/>
          <w:bCs/>
          <w:sz w:val="24"/>
          <w:szCs w:val="24"/>
        </w:rPr>
        <w:t xml:space="preserve">. </w:t>
      </w:r>
      <w:r w:rsidR="00D7617B">
        <w:rPr>
          <w:rFonts w:ascii="Calibri" w:eastAsia="Calibri" w:hAnsi="Calibri" w:cs="Calibri"/>
          <w:sz w:val="24"/>
          <w:szCs w:val="24"/>
        </w:rPr>
        <w:t>Co-</w:t>
      </w:r>
      <w:r w:rsidR="00712C49">
        <w:rPr>
          <w:rFonts w:ascii="Calibri" w:eastAsia="Calibri" w:hAnsi="Calibri" w:cs="Calibri"/>
          <w:sz w:val="24"/>
          <w:szCs w:val="24"/>
        </w:rPr>
        <w:t xml:space="preserve">chair </w:t>
      </w:r>
      <w:r w:rsidR="00F06122">
        <w:rPr>
          <w:rFonts w:ascii="Calibri" w:eastAsia="Calibri" w:hAnsi="Calibri" w:cs="Calibri"/>
          <w:sz w:val="24"/>
          <w:szCs w:val="24"/>
        </w:rPr>
        <w:t>Jamie Moffitt, senior vice president for finance and administration and CFO</w:t>
      </w:r>
      <w:r w:rsidR="00063A21">
        <w:rPr>
          <w:rFonts w:ascii="Calibri" w:eastAsia="Calibri" w:hAnsi="Calibri" w:cs="Calibri"/>
          <w:sz w:val="24"/>
          <w:szCs w:val="24"/>
        </w:rPr>
        <w:t>,</w:t>
      </w:r>
      <w:r w:rsidR="00F06122" w:rsidDel="00F06122">
        <w:rPr>
          <w:rFonts w:ascii="Calibri" w:eastAsia="Calibri" w:hAnsi="Calibri" w:cs="Calibri"/>
          <w:sz w:val="24"/>
          <w:szCs w:val="24"/>
        </w:rPr>
        <w:t xml:space="preserve"> </w:t>
      </w:r>
      <w:r w:rsidR="00D7617B">
        <w:rPr>
          <w:rFonts w:ascii="Calibri" w:eastAsia="Calibri" w:hAnsi="Calibri" w:cs="Calibri"/>
          <w:sz w:val="24"/>
          <w:szCs w:val="24"/>
        </w:rPr>
        <w:t xml:space="preserve">welcomed the group and asked </w:t>
      </w:r>
      <w:r w:rsidR="00AE4ADA">
        <w:rPr>
          <w:rFonts w:ascii="Calibri" w:eastAsia="Calibri" w:hAnsi="Calibri" w:cs="Calibri"/>
          <w:sz w:val="24"/>
          <w:szCs w:val="24"/>
        </w:rPr>
        <w:t>all participants</w:t>
      </w:r>
      <w:r w:rsidR="0099197D">
        <w:rPr>
          <w:rFonts w:ascii="Calibri" w:eastAsia="Calibri" w:hAnsi="Calibri" w:cs="Calibri"/>
          <w:sz w:val="24"/>
          <w:szCs w:val="24"/>
        </w:rPr>
        <w:t xml:space="preserve"> </w:t>
      </w:r>
      <w:r w:rsidR="00D7617B">
        <w:rPr>
          <w:rFonts w:ascii="Calibri" w:eastAsia="Calibri" w:hAnsi="Calibri" w:cs="Calibri"/>
          <w:sz w:val="24"/>
          <w:szCs w:val="24"/>
        </w:rPr>
        <w:t>to introduce themselves</w:t>
      </w:r>
      <w:r w:rsidR="00AE4ADA">
        <w:rPr>
          <w:rFonts w:ascii="Calibri" w:eastAsia="Calibri" w:hAnsi="Calibri" w:cs="Calibri"/>
          <w:sz w:val="24"/>
          <w:szCs w:val="24"/>
        </w:rPr>
        <w:t>, whether participating in person or online.</w:t>
      </w:r>
    </w:p>
    <w:p w14:paraId="43E0AB6C" w14:textId="6EF47D46" w:rsidR="00B5280C" w:rsidRDefault="006209ED" w:rsidP="0099197D">
      <w:pPr>
        <w:rPr>
          <w:rFonts w:ascii="Calibri" w:eastAsia="Calibri" w:hAnsi="Calibri" w:cs="Calibri"/>
          <w:sz w:val="24"/>
          <w:szCs w:val="24"/>
        </w:rPr>
      </w:pPr>
      <w:r w:rsidRPr="00B5280C">
        <w:rPr>
          <w:rFonts w:ascii="Calibri" w:eastAsia="Calibri" w:hAnsi="Calibri" w:cs="Calibri"/>
          <w:b/>
          <w:bCs/>
          <w:sz w:val="24"/>
          <w:szCs w:val="24"/>
        </w:rPr>
        <w:t>TFAB winter meeting schedule</w:t>
      </w:r>
      <w:r w:rsidRPr="00B5280C">
        <w:rPr>
          <w:rFonts w:ascii="Calibri" w:eastAsia="Calibri" w:hAnsi="Calibri" w:cs="Calibri"/>
          <w:sz w:val="24"/>
          <w:szCs w:val="24"/>
        </w:rPr>
        <w:t>.</w:t>
      </w:r>
      <w:r w:rsidR="00B5280C" w:rsidRPr="00B5280C">
        <w:rPr>
          <w:rFonts w:ascii="Calibri" w:eastAsia="Calibri" w:hAnsi="Calibri" w:cs="Calibri"/>
          <w:sz w:val="24"/>
          <w:szCs w:val="24"/>
        </w:rPr>
        <w:t xml:space="preserve"> </w:t>
      </w:r>
      <w:r w:rsidR="00F06122">
        <w:rPr>
          <w:rFonts w:ascii="Calibri" w:eastAsia="Calibri" w:hAnsi="Calibri" w:cs="Calibri"/>
          <w:sz w:val="24"/>
          <w:szCs w:val="24"/>
        </w:rPr>
        <w:t xml:space="preserve">Moffitt </w:t>
      </w:r>
      <w:r w:rsidR="00211528">
        <w:rPr>
          <w:rFonts w:ascii="Calibri" w:eastAsia="Calibri" w:hAnsi="Calibri" w:cs="Calibri"/>
          <w:sz w:val="24"/>
          <w:szCs w:val="24"/>
        </w:rPr>
        <w:t xml:space="preserve">shared the overview of planned TFAB meetings for winter term. She noted that the group would be reviewing and discussing a variety of proposals, including housing fees, course fees, administratively controlled mandatory fees, and graduate tuition proposals. Moffitt also explained that TFAB would be discussing undergraduate tuition during each meeting, </w:t>
      </w:r>
      <w:proofErr w:type="gramStart"/>
      <w:r w:rsidR="00590837">
        <w:rPr>
          <w:rFonts w:ascii="Calibri" w:eastAsia="Calibri" w:hAnsi="Calibri" w:cs="Calibri"/>
          <w:sz w:val="24"/>
          <w:szCs w:val="24"/>
        </w:rPr>
        <w:t>in order for</w:t>
      </w:r>
      <w:proofErr w:type="gramEnd"/>
      <w:r w:rsidR="00590837">
        <w:rPr>
          <w:rFonts w:ascii="Calibri" w:eastAsia="Calibri" w:hAnsi="Calibri" w:cs="Calibri"/>
          <w:sz w:val="24"/>
          <w:szCs w:val="24"/>
        </w:rPr>
        <w:t xml:space="preserve"> the group to develop recommendations for resident and non-resident tuition rates for the 2026 Tuition Cohort (2026-27 academic year). The TFAB meeting schedule for winter term is available </w:t>
      </w:r>
      <w:hyperlink r:id="rId9" w:history="1">
        <w:r w:rsidR="00590837" w:rsidRPr="00590837">
          <w:rPr>
            <w:rStyle w:val="Hyperlink"/>
            <w:rFonts w:ascii="Calibri" w:eastAsia="Calibri" w:hAnsi="Calibri" w:cs="Calibri"/>
            <w:sz w:val="24"/>
            <w:szCs w:val="24"/>
          </w:rPr>
          <w:t>online</w:t>
        </w:r>
      </w:hyperlink>
      <w:r w:rsidR="00590837">
        <w:rPr>
          <w:rFonts w:ascii="Calibri" w:eastAsia="Calibri" w:hAnsi="Calibri" w:cs="Calibri"/>
          <w:sz w:val="24"/>
          <w:szCs w:val="24"/>
        </w:rPr>
        <w:t>.</w:t>
      </w:r>
    </w:p>
    <w:p w14:paraId="50F8B42E" w14:textId="068C1C76" w:rsidR="007A4E7D" w:rsidRDefault="006209ED" w:rsidP="0099197D">
      <w:pPr>
        <w:rPr>
          <w:rFonts w:ascii="Calibri" w:eastAsia="Calibri" w:hAnsi="Calibri" w:cs="Calibri"/>
          <w:sz w:val="24"/>
          <w:szCs w:val="24"/>
        </w:rPr>
      </w:pPr>
      <w:r w:rsidRPr="00B5280C">
        <w:rPr>
          <w:rFonts w:ascii="Calibri" w:eastAsia="Calibri" w:hAnsi="Calibri" w:cs="Calibri"/>
          <w:b/>
          <w:bCs/>
          <w:sz w:val="24"/>
          <w:szCs w:val="24"/>
        </w:rPr>
        <w:t>Updated cost drivers</w:t>
      </w:r>
      <w:r w:rsidRPr="00B5280C">
        <w:rPr>
          <w:rFonts w:ascii="Calibri" w:eastAsia="Calibri" w:hAnsi="Calibri" w:cs="Calibri"/>
          <w:sz w:val="24"/>
          <w:szCs w:val="24"/>
        </w:rPr>
        <w:t>.</w:t>
      </w:r>
      <w:r w:rsidR="00B5280C">
        <w:rPr>
          <w:rFonts w:ascii="Calibri" w:eastAsia="Calibri" w:hAnsi="Calibri" w:cs="Calibri"/>
          <w:sz w:val="24"/>
          <w:szCs w:val="24"/>
        </w:rPr>
        <w:t xml:space="preserve"> Brian Fox</w:t>
      </w:r>
      <w:r w:rsidR="00590837">
        <w:rPr>
          <w:rFonts w:ascii="Calibri" w:eastAsia="Calibri" w:hAnsi="Calibri" w:cs="Calibri"/>
          <w:sz w:val="24"/>
          <w:szCs w:val="24"/>
        </w:rPr>
        <w:t xml:space="preserve">, associate vice president for budget, financial analysis, and data analytics, shared the updated major cost drivers for FY 2027. He discussed assumptions around labor costs, </w:t>
      </w:r>
      <w:proofErr w:type="gramStart"/>
      <w:r w:rsidR="00590837">
        <w:rPr>
          <w:rFonts w:ascii="Calibri" w:eastAsia="Calibri" w:hAnsi="Calibri" w:cs="Calibri"/>
          <w:sz w:val="24"/>
          <w:szCs w:val="24"/>
        </w:rPr>
        <w:t>taking into account</w:t>
      </w:r>
      <w:proofErr w:type="gramEnd"/>
      <w:r w:rsidR="00590837">
        <w:rPr>
          <w:rFonts w:ascii="Calibri" w:eastAsia="Calibri" w:hAnsi="Calibri" w:cs="Calibri"/>
          <w:sz w:val="24"/>
          <w:szCs w:val="24"/>
        </w:rPr>
        <w:t xml:space="preserve"> </w:t>
      </w:r>
      <w:r w:rsidR="00DE2595">
        <w:rPr>
          <w:rFonts w:ascii="Calibri" w:eastAsia="Calibri" w:hAnsi="Calibri" w:cs="Calibri"/>
          <w:sz w:val="24"/>
          <w:szCs w:val="24"/>
        </w:rPr>
        <w:t xml:space="preserve">cost </w:t>
      </w:r>
      <w:r w:rsidR="00590837">
        <w:rPr>
          <w:rFonts w:ascii="Calibri" w:eastAsia="Calibri" w:hAnsi="Calibri" w:cs="Calibri"/>
          <w:sz w:val="24"/>
          <w:szCs w:val="24"/>
        </w:rPr>
        <w:t xml:space="preserve">increases for labor contracts </w:t>
      </w:r>
      <w:r w:rsidR="00DE2595">
        <w:rPr>
          <w:rFonts w:ascii="Calibri" w:eastAsia="Calibri" w:hAnsi="Calibri" w:cs="Calibri"/>
          <w:sz w:val="24"/>
          <w:szCs w:val="24"/>
        </w:rPr>
        <w:t xml:space="preserve">already </w:t>
      </w:r>
      <w:r w:rsidR="00590837">
        <w:rPr>
          <w:rFonts w:ascii="Calibri" w:eastAsia="Calibri" w:hAnsi="Calibri" w:cs="Calibri"/>
          <w:sz w:val="24"/>
          <w:szCs w:val="24"/>
        </w:rPr>
        <w:t xml:space="preserve">in place and under discussion. He noted that </w:t>
      </w:r>
      <w:r w:rsidR="00DE2595">
        <w:rPr>
          <w:rFonts w:ascii="Calibri" w:eastAsia="Calibri" w:hAnsi="Calibri" w:cs="Calibri"/>
          <w:sz w:val="24"/>
          <w:szCs w:val="24"/>
        </w:rPr>
        <w:t xml:space="preserve">rates for </w:t>
      </w:r>
      <w:r w:rsidR="00590837">
        <w:rPr>
          <w:rFonts w:ascii="Calibri" w:eastAsia="Calibri" w:hAnsi="Calibri" w:cs="Calibri"/>
          <w:sz w:val="24"/>
          <w:szCs w:val="24"/>
        </w:rPr>
        <w:t>PERS (Public Employees Retirement System)</w:t>
      </w:r>
      <w:r w:rsidR="00DE2595">
        <w:rPr>
          <w:rFonts w:ascii="Calibri" w:eastAsia="Calibri" w:hAnsi="Calibri" w:cs="Calibri"/>
          <w:sz w:val="24"/>
          <w:szCs w:val="24"/>
        </w:rPr>
        <w:t xml:space="preserve"> will not be increasing in FY27, but that there are increases expected for blended OPE (Other Payroll Expenses), medical costs, and institutional expenses. Moffitt noted that these increases </w:t>
      </w:r>
      <w:r w:rsidR="007A4E7D">
        <w:rPr>
          <w:rFonts w:ascii="Calibri" w:eastAsia="Calibri" w:hAnsi="Calibri" w:cs="Calibri"/>
          <w:sz w:val="24"/>
          <w:szCs w:val="24"/>
        </w:rPr>
        <w:t xml:space="preserve">in major cost drivers </w:t>
      </w:r>
      <w:r w:rsidR="00DE2595">
        <w:rPr>
          <w:rFonts w:ascii="Calibri" w:eastAsia="Calibri" w:hAnsi="Calibri" w:cs="Calibri"/>
          <w:sz w:val="24"/>
          <w:szCs w:val="24"/>
        </w:rPr>
        <w:t>are specific to the E&amp;G (Education and General) Fund</w:t>
      </w:r>
      <w:r w:rsidR="007A4E7D">
        <w:rPr>
          <w:rFonts w:ascii="Calibri" w:eastAsia="Calibri" w:hAnsi="Calibri" w:cs="Calibri"/>
          <w:sz w:val="24"/>
          <w:szCs w:val="24"/>
        </w:rPr>
        <w:t xml:space="preserve">, but that the rest of the university is facing the same cost pressures and </w:t>
      </w:r>
      <w:r w:rsidR="0064334F">
        <w:rPr>
          <w:rFonts w:ascii="Calibri" w:eastAsia="Calibri" w:hAnsi="Calibri" w:cs="Calibri"/>
          <w:sz w:val="24"/>
          <w:szCs w:val="24"/>
        </w:rPr>
        <w:t>must</w:t>
      </w:r>
      <w:r w:rsidR="007A4E7D">
        <w:rPr>
          <w:rFonts w:ascii="Calibri" w:eastAsia="Calibri" w:hAnsi="Calibri" w:cs="Calibri"/>
          <w:sz w:val="24"/>
          <w:szCs w:val="24"/>
        </w:rPr>
        <w:t xml:space="preserve"> find ways to cover those increasing costs.</w:t>
      </w:r>
    </w:p>
    <w:p w14:paraId="00C7358C" w14:textId="77777777" w:rsidR="00F234F3" w:rsidRDefault="007A4E7D" w:rsidP="00F234F3">
      <w:pPr>
        <w:rPr>
          <w:rFonts w:ascii="Calibri" w:eastAsia="Calibri" w:hAnsi="Calibri" w:cs="Calibri"/>
          <w:sz w:val="24"/>
          <w:szCs w:val="24"/>
        </w:rPr>
      </w:pPr>
      <w:r>
        <w:rPr>
          <w:rFonts w:ascii="Calibri" w:eastAsia="Calibri" w:hAnsi="Calibri" w:cs="Calibri"/>
          <w:sz w:val="24"/>
          <w:szCs w:val="24"/>
        </w:rPr>
        <w:t xml:space="preserve">The group asked questions about enrollment and revenue assumptions; how recent budget reduction measures and staff layoffs are accounted for; and how budget reductions will impact the </w:t>
      </w:r>
      <w:r w:rsidR="00F234F3">
        <w:rPr>
          <w:rFonts w:ascii="Calibri" w:eastAsia="Calibri" w:hAnsi="Calibri" w:cs="Calibri"/>
          <w:sz w:val="24"/>
          <w:szCs w:val="24"/>
        </w:rPr>
        <w:t>projected increase to the E&amp;G Fund.</w:t>
      </w:r>
    </w:p>
    <w:p w14:paraId="2F4C0C93" w14:textId="13921624" w:rsidR="00F234F3" w:rsidRDefault="00F234F3" w:rsidP="00F234F3">
      <w:pPr>
        <w:rPr>
          <w:rFonts w:ascii="Calibri" w:eastAsia="Calibri" w:hAnsi="Calibri" w:cs="Calibri"/>
          <w:sz w:val="24"/>
          <w:szCs w:val="24"/>
        </w:rPr>
      </w:pPr>
      <w:r>
        <w:rPr>
          <w:rFonts w:ascii="Calibri" w:eastAsia="Calibri" w:hAnsi="Calibri" w:cs="Calibri"/>
          <w:sz w:val="24"/>
          <w:szCs w:val="24"/>
        </w:rPr>
        <w:t xml:space="preserve">The summary of the major cost drivers for the E&amp;G Fund in FY2027 is available </w:t>
      </w:r>
      <w:hyperlink r:id="rId10" w:history="1">
        <w:r w:rsidRPr="00F234F3">
          <w:rPr>
            <w:rStyle w:val="Hyperlink"/>
            <w:rFonts w:ascii="Calibri" w:eastAsia="Calibri" w:hAnsi="Calibri" w:cs="Calibri"/>
            <w:sz w:val="24"/>
            <w:szCs w:val="24"/>
          </w:rPr>
          <w:t>online</w:t>
        </w:r>
      </w:hyperlink>
      <w:r>
        <w:rPr>
          <w:rFonts w:ascii="Calibri" w:eastAsia="Calibri" w:hAnsi="Calibri" w:cs="Calibri"/>
          <w:sz w:val="24"/>
          <w:szCs w:val="24"/>
        </w:rPr>
        <w:t>.</w:t>
      </w:r>
    </w:p>
    <w:p w14:paraId="3D3C74E2" w14:textId="36C4AAB0" w:rsidR="00FA1275" w:rsidRDefault="006209ED" w:rsidP="004262A6">
      <w:pPr>
        <w:rPr>
          <w:rFonts w:ascii="Calibri" w:eastAsia="Calibri" w:hAnsi="Calibri" w:cs="Calibri"/>
          <w:sz w:val="24"/>
          <w:szCs w:val="24"/>
        </w:rPr>
      </w:pPr>
      <w:r w:rsidRPr="00B5280C">
        <w:rPr>
          <w:rFonts w:ascii="Calibri" w:eastAsia="Calibri" w:hAnsi="Calibri" w:cs="Calibri"/>
          <w:b/>
          <w:bCs/>
          <w:sz w:val="24"/>
          <w:szCs w:val="24"/>
        </w:rPr>
        <w:lastRenderedPageBreak/>
        <w:t>Administratively Controlled Mandatory Fees</w:t>
      </w:r>
      <w:r w:rsidRPr="00B5280C">
        <w:rPr>
          <w:rFonts w:ascii="Calibri" w:eastAsia="Calibri" w:hAnsi="Calibri" w:cs="Calibri"/>
          <w:sz w:val="24"/>
          <w:szCs w:val="24"/>
        </w:rPr>
        <w:t>.</w:t>
      </w:r>
      <w:r w:rsidR="00B5280C" w:rsidRPr="00B5280C">
        <w:rPr>
          <w:rFonts w:ascii="Calibri" w:eastAsia="Calibri" w:hAnsi="Calibri" w:cs="Calibri"/>
          <w:sz w:val="24"/>
          <w:szCs w:val="24"/>
        </w:rPr>
        <w:t xml:space="preserve"> </w:t>
      </w:r>
      <w:r w:rsidR="00F234F3">
        <w:rPr>
          <w:rFonts w:ascii="Calibri" w:eastAsia="Calibri" w:hAnsi="Calibri" w:cs="Calibri"/>
          <w:sz w:val="24"/>
          <w:szCs w:val="24"/>
        </w:rPr>
        <w:t xml:space="preserve">Sorin Dragoiu, </w:t>
      </w:r>
      <w:r w:rsidR="004262A6">
        <w:rPr>
          <w:rFonts w:ascii="Calibri" w:eastAsia="Calibri" w:hAnsi="Calibri" w:cs="Calibri"/>
          <w:sz w:val="24"/>
          <w:szCs w:val="24"/>
        </w:rPr>
        <w:t>director of financial services in the division of student life, shared a summary table of proposed rates for administratively controlled mandatory fees for the 2026-27 academic year. He explained that, for undergraduate students, these fees are part of the tuition guarantee. Dragoiu explained that he was sharing a summary of proposed increases, showing the current fee, proposed fee, and proposed percentage increase for undergraduate and graduate students. He also noted that TFAB would see presentations in coming meeting</w:t>
      </w:r>
      <w:r w:rsidR="00F06122">
        <w:rPr>
          <w:rFonts w:ascii="Calibri" w:eastAsia="Calibri" w:hAnsi="Calibri" w:cs="Calibri"/>
          <w:sz w:val="24"/>
          <w:szCs w:val="24"/>
        </w:rPr>
        <w:t>s</w:t>
      </w:r>
      <w:r w:rsidR="004262A6">
        <w:rPr>
          <w:rFonts w:ascii="Calibri" w:eastAsia="Calibri" w:hAnsi="Calibri" w:cs="Calibri"/>
          <w:sz w:val="24"/>
          <w:szCs w:val="24"/>
        </w:rPr>
        <w:t xml:space="preserve"> about the proposals for the technology fee, health service fee, recreation center fee, and student union fee.  </w:t>
      </w:r>
    </w:p>
    <w:p w14:paraId="72BB56CA" w14:textId="05023EC8" w:rsidR="004262A6" w:rsidRDefault="004262A6" w:rsidP="004262A6">
      <w:pPr>
        <w:rPr>
          <w:rFonts w:ascii="Calibri" w:eastAsia="Calibri" w:hAnsi="Calibri" w:cs="Calibri"/>
          <w:sz w:val="24"/>
          <w:szCs w:val="24"/>
        </w:rPr>
      </w:pPr>
      <w:r>
        <w:rPr>
          <w:rFonts w:ascii="Calibri" w:eastAsia="Calibri" w:hAnsi="Calibri" w:cs="Calibri"/>
          <w:sz w:val="24"/>
          <w:szCs w:val="24"/>
        </w:rPr>
        <w:t xml:space="preserve">Participants asked </w:t>
      </w:r>
      <w:r w:rsidR="00F06122">
        <w:rPr>
          <w:rFonts w:ascii="Calibri" w:eastAsia="Calibri" w:hAnsi="Calibri" w:cs="Calibri"/>
          <w:sz w:val="24"/>
          <w:szCs w:val="24"/>
        </w:rPr>
        <w:t>the magnitude of the size of the fees compared to tuition charges,</w:t>
      </w:r>
      <w:r>
        <w:rPr>
          <w:rFonts w:ascii="Calibri" w:eastAsia="Calibri" w:hAnsi="Calibri" w:cs="Calibri"/>
          <w:sz w:val="24"/>
          <w:szCs w:val="24"/>
        </w:rPr>
        <w:t xml:space="preserve"> how the building fee is used, why undergraduate and graduate students pay different amounts for the same </w:t>
      </w:r>
      <w:r w:rsidR="00D52E0C">
        <w:rPr>
          <w:rFonts w:ascii="Calibri" w:eastAsia="Calibri" w:hAnsi="Calibri" w:cs="Calibri"/>
          <w:sz w:val="24"/>
          <w:szCs w:val="24"/>
        </w:rPr>
        <w:t xml:space="preserve">types of </w:t>
      </w:r>
      <w:r>
        <w:rPr>
          <w:rFonts w:ascii="Calibri" w:eastAsia="Calibri" w:hAnsi="Calibri" w:cs="Calibri"/>
          <w:sz w:val="24"/>
          <w:szCs w:val="24"/>
        </w:rPr>
        <w:t>fees, and whether revenues from the mandatory fees cover the services.</w:t>
      </w:r>
    </w:p>
    <w:p w14:paraId="50C2FD2A" w14:textId="14CD001C" w:rsidR="004262A6" w:rsidRDefault="004262A6" w:rsidP="004262A6">
      <w:pPr>
        <w:rPr>
          <w:rFonts w:ascii="Calibri" w:eastAsia="Calibri" w:hAnsi="Calibri" w:cs="Calibri"/>
          <w:sz w:val="24"/>
          <w:szCs w:val="24"/>
        </w:rPr>
      </w:pPr>
      <w:r>
        <w:rPr>
          <w:rFonts w:ascii="Calibri" w:eastAsia="Calibri" w:hAnsi="Calibri" w:cs="Calibri"/>
          <w:sz w:val="24"/>
          <w:szCs w:val="24"/>
        </w:rPr>
        <w:t xml:space="preserve">The </w:t>
      </w:r>
      <w:r w:rsidR="00D52E0C">
        <w:rPr>
          <w:rFonts w:ascii="Calibri" w:eastAsia="Calibri" w:hAnsi="Calibri" w:cs="Calibri"/>
          <w:sz w:val="24"/>
          <w:szCs w:val="24"/>
        </w:rPr>
        <w:t xml:space="preserve">summary of </w:t>
      </w:r>
      <w:r>
        <w:rPr>
          <w:rFonts w:ascii="Calibri" w:eastAsia="Calibri" w:hAnsi="Calibri" w:cs="Calibri"/>
          <w:sz w:val="24"/>
          <w:szCs w:val="24"/>
        </w:rPr>
        <w:t xml:space="preserve">proposed rates for administratively controlled mandatory fees in FY2027 is available </w:t>
      </w:r>
      <w:hyperlink r:id="rId11" w:history="1">
        <w:r w:rsidRPr="004262A6">
          <w:rPr>
            <w:rStyle w:val="Hyperlink"/>
            <w:rFonts w:ascii="Calibri" w:eastAsia="Calibri" w:hAnsi="Calibri" w:cs="Calibri"/>
            <w:sz w:val="24"/>
            <w:szCs w:val="24"/>
          </w:rPr>
          <w:t>online</w:t>
        </w:r>
      </w:hyperlink>
      <w:r>
        <w:rPr>
          <w:rFonts w:ascii="Calibri" w:eastAsia="Calibri" w:hAnsi="Calibri" w:cs="Calibri"/>
          <w:sz w:val="24"/>
          <w:szCs w:val="24"/>
        </w:rPr>
        <w:t>.</w:t>
      </w:r>
    </w:p>
    <w:p w14:paraId="619ED287" w14:textId="57370CC4" w:rsidR="00016698" w:rsidRDefault="006209ED" w:rsidP="00E93367">
      <w:pPr>
        <w:rPr>
          <w:rFonts w:ascii="Calibri" w:eastAsia="Calibri" w:hAnsi="Calibri" w:cs="Calibri"/>
          <w:sz w:val="24"/>
          <w:szCs w:val="24"/>
        </w:rPr>
      </w:pPr>
      <w:r w:rsidRPr="00B5280C">
        <w:rPr>
          <w:rFonts w:ascii="Calibri" w:eastAsia="Calibri" w:hAnsi="Calibri" w:cs="Calibri"/>
          <w:b/>
          <w:bCs/>
          <w:sz w:val="24"/>
          <w:szCs w:val="24"/>
        </w:rPr>
        <w:t>Planning for ASUO-TFAB Student Forum</w:t>
      </w:r>
      <w:r w:rsidR="00B5280C" w:rsidRPr="00B5280C">
        <w:rPr>
          <w:rFonts w:ascii="Calibri" w:eastAsia="Calibri" w:hAnsi="Calibri" w:cs="Calibri"/>
          <w:sz w:val="24"/>
          <w:szCs w:val="24"/>
        </w:rPr>
        <w:t xml:space="preserve">. Co-chair </w:t>
      </w:r>
      <w:r w:rsidR="004262A6">
        <w:rPr>
          <w:rFonts w:ascii="Calibri" w:eastAsia="Calibri" w:hAnsi="Calibri" w:cs="Calibri"/>
          <w:sz w:val="24"/>
          <w:szCs w:val="24"/>
        </w:rPr>
        <w:t xml:space="preserve">Angela </w:t>
      </w:r>
      <w:r w:rsidR="00B5280C" w:rsidRPr="00B5280C">
        <w:rPr>
          <w:rFonts w:ascii="Calibri" w:eastAsia="Calibri" w:hAnsi="Calibri" w:cs="Calibri"/>
          <w:sz w:val="24"/>
          <w:szCs w:val="24"/>
        </w:rPr>
        <w:t>Lauer Chong</w:t>
      </w:r>
      <w:r w:rsidR="004262A6">
        <w:rPr>
          <w:rFonts w:ascii="Calibri" w:eastAsia="Calibri" w:hAnsi="Calibri" w:cs="Calibri"/>
          <w:sz w:val="24"/>
          <w:szCs w:val="24"/>
        </w:rPr>
        <w:t xml:space="preserve">, vice president </w:t>
      </w:r>
      <w:r w:rsidR="00DD0DCF">
        <w:rPr>
          <w:rFonts w:ascii="Calibri" w:eastAsia="Calibri" w:hAnsi="Calibri" w:cs="Calibri"/>
          <w:sz w:val="24"/>
          <w:szCs w:val="24"/>
        </w:rPr>
        <w:t>for student life, shared information and planning for the ASUO-TFAB student forum, scheduled for Tuesday, January 13</w:t>
      </w:r>
      <w:r w:rsidR="00DD0DCF" w:rsidRPr="00DD0DCF">
        <w:rPr>
          <w:rFonts w:ascii="Calibri" w:eastAsia="Calibri" w:hAnsi="Calibri" w:cs="Calibri"/>
          <w:sz w:val="24"/>
          <w:szCs w:val="24"/>
          <w:vertAlign w:val="superscript"/>
        </w:rPr>
        <w:t>th</w:t>
      </w:r>
      <w:r w:rsidR="0096050D">
        <w:rPr>
          <w:rFonts w:ascii="Calibri" w:eastAsia="Calibri" w:hAnsi="Calibri" w:cs="Calibri"/>
          <w:sz w:val="24"/>
          <w:szCs w:val="24"/>
          <w:vertAlign w:val="superscript"/>
        </w:rPr>
        <w:t xml:space="preserve"> </w:t>
      </w:r>
      <w:r w:rsidR="00D52E0C">
        <w:rPr>
          <w:rFonts w:ascii="Calibri" w:eastAsia="Calibri" w:hAnsi="Calibri" w:cs="Calibri"/>
          <w:sz w:val="24"/>
          <w:szCs w:val="24"/>
        </w:rPr>
        <w:t>at</w:t>
      </w:r>
      <w:r w:rsidR="00DD0DCF">
        <w:rPr>
          <w:rFonts w:ascii="Calibri" w:eastAsia="Calibri" w:hAnsi="Calibri" w:cs="Calibri"/>
          <w:sz w:val="24"/>
          <w:szCs w:val="24"/>
        </w:rPr>
        <w:t xml:space="preserve"> 6pm in the EMU Redwood Auditorium. She noted that an all-student email was sent and that work is underway with ASUO to increase student participation and engagement in the forum. Daphne Patrick, ASUO Chief of Staff, emphasized the importance of listening to students, helping them understand action areas, and responding to questions and interest in a positive way. </w:t>
      </w:r>
    </w:p>
    <w:p w14:paraId="61E7C57A" w14:textId="09801495" w:rsidR="00E93367" w:rsidRDefault="00490E55" w:rsidP="00016698">
      <w:pPr>
        <w:rPr>
          <w:rFonts w:ascii="Calibri" w:eastAsia="Calibri" w:hAnsi="Calibri" w:cs="Calibri"/>
          <w:sz w:val="24"/>
          <w:szCs w:val="24"/>
        </w:rPr>
      </w:pPr>
      <w:r w:rsidRPr="00E93367">
        <w:rPr>
          <w:rFonts w:ascii="Calibri" w:eastAsia="Calibri" w:hAnsi="Calibri" w:cs="Calibri"/>
          <w:b/>
          <w:bCs/>
          <w:sz w:val="24"/>
          <w:szCs w:val="24"/>
        </w:rPr>
        <w:t>Long-Term Projections</w:t>
      </w:r>
      <w:r>
        <w:rPr>
          <w:rFonts w:ascii="Calibri" w:eastAsia="Calibri" w:hAnsi="Calibri" w:cs="Calibri"/>
          <w:sz w:val="24"/>
          <w:szCs w:val="24"/>
        </w:rPr>
        <w:t>. Moffitt</w:t>
      </w:r>
      <w:r w:rsidR="00E93367">
        <w:rPr>
          <w:rFonts w:ascii="Calibri" w:eastAsia="Calibri" w:hAnsi="Calibri" w:cs="Calibri"/>
          <w:sz w:val="24"/>
          <w:szCs w:val="24"/>
        </w:rPr>
        <w:t xml:space="preserve"> and Fox </w:t>
      </w:r>
      <w:r w:rsidR="009A0512">
        <w:rPr>
          <w:rFonts w:ascii="Calibri" w:eastAsia="Calibri" w:hAnsi="Calibri" w:cs="Calibri"/>
          <w:sz w:val="24"/>
          <w:szCs w:val="24"/>
        </w:rPr>
        <w:t xml:space="preserve">reviewed </w:t>
      </w:r>
      <w:r w:rsidR="00682CFC">
        <w:rPr>
          <w:rFonts w:ascii="Calibri" w:eastAsia="Calibri" w:hAnsi="Calibri" w:cs="Calibri"/>
          <w:sz w:val="24"/>
          <w:szCs w:val="24"/>
        </w:rPr>
        <w:t>a summary of the long</w:t>
      </w:r>
      <w:r w:rsidR="00A91A8E">
        <w:rPr>
          <w:rFonts w:ascii="Calibri" w:eastAsia="Calibri" w:hAnsi="Calibri" w:cs="Calibri"/>
          <w:sz w:val="24"/>
          <w:szCs w:val="24"/>
        </w:rPr>
        <w:t>-</w:t>
      </w:r>
      <w:r w:rsidR="00682CFC">
        <w:rPr>
          <w:rFonts w:ascii="Calibri" w:eastAsia="Calibri" w:hAnsi="Calibri" w:cs="Calibri"/>
          <w:sz w:val="24"/>
          <w:szCs w:val="24"/>
        </w:rPr>
        <w:t>term projections</w:t>
      </w:r>
      <w:r w:rsidR="0096050D">
        <w:rPr>
          <w:rFonts w:ascii="Calibri" w:eastAsia="Calibri" w:hAnsi="Calibri" w:cs="Calibri"/>
          <w:sz w:val="24"/>
          <w:szCs w:val="24"/>
        </w:rPr>
        <w:t xml:space="preserve"> </w:t>
      </w:r>
      <w:r w:rsidR="00682CFC">
        <w:rPr>
          <w:rFonts w:ascii="Calibri" w:eastAsia="Calibri" w:hAnsi="Calibri" w:cs="Calibri"/>
          <w:sz w:val="24"/>
          <w:szCs w:val="24"/>
        </w:rPr>
        <w:t>presented to TFAB in the fall</w:t>
      </w:r>
      <w:r w:rsidR="00E93367">
        <w:rPr>
          <w:rFonts w:ascii="Calibri" w:eastAsia="Calibri" w:hAnsi="Calibri" w:cs="Calibri"/>
          <w:sz w:val="24"/>
          <w:szCs w:val="24"/>
        </w:rPr>
        <w:t xml:space="preserve">, which </w:t>
      </w:r>
      <w:r w:rsidR="0096050D">
        <w:rPr>
          <w:rFonts w:ascii="Calibri" w:eastAsia="Calibri" w:hAnsi="Calibri" w:cs="Calibri"/>
          <w:sz w:val="24"/>
          <w:szCs w:val="24"/>
        </w:rPr>
        <w:t xml:space="preserve">are </w:t>
      </w:r>
      <w:r w:rsidR="00E93367">
        <w:rPr>
          <w:rFonts w:ascii="Calibri" w:eastAsia="Calibri" w:hAnsi="Calibri" w:cs="Calibri"/>
          <w:sz w:val="24"/>
          <w:szCs w:val="24"/>
        </w:rPr>
        <w:t xml:space="preserve">available </w:t>
      </w:r>
      <w:hyperlink r:id="rId12" w:history="1">
        <w:r w:rsidR="00E93367" w:rsidRPr="00E93367">
          <w:rPr>
            <w:rStyle w:val="Hyperlink"/>
            <w:rFonts w:ascii="Calibri" w:eastAsia="Calibri" w:hAnsi="Calibri" w:cs="Calibri"/>
            <w:sz w:val="24"/>
            <w:szCs w:val="24"/>
          </w:rPr>
          <w:t>online</w:t>
        </w:r>
      </w:hyperlink>
      <w:r w:rsidR="00E93367">
        <w:rPr>
          <w:rFonts w:ascii="Calibri" w:eastAsia="Calibri" w:hAnsi="Calibri" w:cs="Calibri"/>
          <w:sz w:val="24"/>
          <w:szCs w:val="24"/>
        </w:rPr>
        <w:t xml:space="preserve">. They noted that </w:t>
      </w:r>
      <w:r w:rsidR="00063A21">
        <w:rPr>
          <w:rFonts w:ascii="Calibri" w:eastAsia="Calibri" w:hAnsi="Calibri" w:cs="Calibri"/>
          <w:sz w:val="24"/>
          <w:szCs w:val="24"/>
        </w:rPr>
        <w:t>UO’s</w:t>
      </w:r>
      <w:r w:rsidR="00E93367">
        <w:rPr>
          <w:rFonts w:ascii="Calibri" w:eastAsia="Calibri" w:hAnsi="Calibri" w:cs="Calibri"/>
          <w:sz w:val="24"/>
          <w:szCs w:val="24"/>
        </w:rPr>
        <w:t xml:space="preserve"> largest class of non-resident students will be graduating</w:t>
      </w:r>
      <w:r w:rsidR="00682CFC">
        <w:rPr>
          <w:rFonts w:ascii="Calibri" w:eastAsia="Calibri" w:hAnsi="Calibri" w:cs="Calibri"/>
          <w:sz w:val="24"/>
          <w:szCs w:val="24"/>
        </w:rPr>
        <w:t xml:space="preserve"> this June</w:t>
      </w:r>
      <w:r w:rsidR="00E93367">
        <w:rPr>
          <w:rFonts w:ascii="Calibri" w:eastAsia="Calibri" w:hAnsi="Calibri" w:cs="Calibri"/>
          <w:sz w:val="24"/>
          <w:szCs w:val="24"/>
        </w:rPr>
        <w:t xml:space="preserve"> and is projected to be replaced with a smaller class</w:t>
      </w:r>
      <w:r w:rsidR="00682CFC">
        <w:rPr>
          <w:rFonts w:ascii="Calibri" w:eastAsia="Calibri" w:hAnsi="Calibri" w:cs="Calibri"/>
          <w:sz w:val="24"/>
          <w:szCs w:val="24"/>
        </w:rPr>
        <w:t>.  This</w:t>
      </w:r>
      <w:r w:rsidR="0096050D">
        <w:rPr>
          <w:rFonts w:ascii="Calibri" w:eastAsia="Calibri" w:hAnsi="Calibri" w:cs="Calibri"/>
          <w:sz w:val="24"/>
          <w:szCs w:val="24"/>
        </w:rPr>
        <w:t>,</w:t>
      </w:r>
      <w:r w:rsidR="00E93367">
        <w:rPr>
          <w:rFonts w:ascii="Calibri" w:eastAsia="Calibri" w:hAnsi="Calibri" w:cs="Calibri"/>
          <w:sz w:val="24"/>
          <w:szCs w:val="24"/>
        </w:rPr>
        <w:t xml:space="preserve"> along with benefit</w:t>
      </w:r>
      <w:r w:rsidR="00682CFC">
        <w:rPr>
          <w:rFonts w:ascii="Calibri" w:eastAsia="Calibri" w:hAnsi="Calibri" w:cs="Calibri"/>
          <w:sz w:val="24"/>
          <w:szCs w:val="24"/>
        </w:rPr>
        <w:t xml:space="preserve"> cost</w:t>
      </w:r>
      <w:r w:rsidR="00E93367">
        <w:rPr>
          <w:rFonts w:ascii="Calibri" w:eastAsia="Calibri" w:hAnsi="Calibri" w:cs="Calibri"/>
          <w:sz w:val="24"/>
          <w:szCs w:val="24"/>
        </w:rPr>
        <w:t xml:space="preserve"> increases in retirement and health costs, is expected to have </w:t>
      </w:r>
      <w:r w:rsidR="00301ECF">
        <w:rPr>
          <w:rFonts w:ascii="Calibri" w:eastAsia="Calibri" w:hAnsi="Calibri" w:cs="Calibri"/>
          <w:sz w:val="24"/>
          <w:szCs w:val="24"/>
        </w:rPr>
        <w:t>a significant impact on the FY2027 E&amp;G fund budget.</w:t>
      </w:r>
    </w:p>
    <w:p w14:paraId="3BB15AE2" w14:textId="2DA9F66B" w:rsidR="00E93367" w:rsidRDefault="005A5AF5" w:rsidP="00E93367">
      <w:pPr>
        <w:rPr>
          <w:rFonts w:ascii="Calibri" w:eastAsia="Calibri" w:hAnsi="Calibri" w:cs="Calibri"/>
          <w:sz w:val="24"/>
          <w:szCs w:val="24"/>
        </w:rPr>
      </w:pPr>
      <w:r w:rsidRPr="00B5280C">
        <w:rPr>
          <w:rFonts w:ascii="Calibri" w:eastAsia="Calibri" w:hAnsi="Calibri" w:cs="Calibri"/>
          <w:b/>
          <w:bCs/>
          <w:sz w:val="24"/>
          <w:szCs w:val="24"/>
        </w:rPr>
        <w:t>Undergraduate Tuition</w:t>
      </w:r>
      <w:r w:rsidRPr="00B5280C">
        <w:rPr>
          <w:rFonts w:ascii="Calibri" w:eastAsia="Calibri" w:hAnsi="Calibri" w:cs="Calibri"/>
          <w:sz w:val="24"/>
          <w:szCs w:val="24"/>
        </w:rPr>
        <w:t>.</w:t>
      </w:r>
      <w:r>
        <w:rPr>
          <w:rFonts w:ascii="Calibri" w:eastAsia="Calibri" w:hAnsi="Calibri" w:cs="Calibri"/>
          <w:sz w:val="24"/>
          <w:szCs w:val="24"/>
        </w:rPr>
        <w:t xml:space="preserve"> Moffitt</w:t>
      </w:r>
      <w:r w:rsidR="00E93367">
        <w:rPr>
          <w:rFonts w:ascii="Calibri" w:eastAsia="Calibri" w:hAnsi="Calibri" w:cs="Calibri"/>
          <w:sz w:val="24"/>
          <w:szCs w:val="24"/>
        </w:rPr>
        <w:t xml:space="preserve"> and Fox shared an undergraduate tuition calculator with TFAB members, explaining each part of the calculator and how it </w:t>
      </w:r>
      <w:r w:rsidR="0096050D">
        <w:rPr>
          <w:rFonts w:ascii="Calibri" w:eastAsia="Calibri" w:hAnsi="Calibri" w:cs="Calibri"/>
          <w:sz w:val="24"/>
          <w:szCs w:val="24"/>
        </w:rPr>
        <w:t xml:space="preserve">is helpful </w:t>
      </w:r>
      <w:r w:rsidR="00E93367">
        <w:rPr>
          <w:rFonts w:ascii="Calibri" w:eastAsia="Calibri" w:hAnsi="Calibri" w:cs="Calibri"/>
          <w:sz w:val="24"/>
          <w:szCs w:val="24"/>
        </w:rPr>
        <w:t xml:space="preserve">to run scenarios </w:t>
      </w:r>
      <w:r w:rsidR="0096050D">
        <w:rPr>
          <w:rFonts w:ascii="Calibri" w:eastAsia="Calibri" w:hAnsi="Calibri" w:cs="Calibri"/>
          <w:sz w:val="24"/>
          <w:szCs w:val="24"/>
        </w:rPr>
        <w:t xml:space="preserve">using </w:t>
      </w:r>
      <w:r w:rsidR="00E93367">
        <w:rPr>
          <w:rFonts w:ascii="Calibri" w:eastAsia="Calibri" w:hAnsi="Calibri" w:cs="Calibri"/>
          <w:sz w:val="24"/>
          <w:szCs w:val="24"/>
        </w:rPr>
        <w:t>differing enrollment</w:t>
      </w:r>
      <w:r w:rsidR="003F3051">
        <w:rPr>
          <w:rFonts w:ascii="Calibri" w:eastAsia="Calibri" w:hAnsi="Calibri" w:cs="Calibri"/>
          <w:sz w:val="24"/>
          <w:szCs w:val="24"/>
        </w:rPr>
        <w:t xml:space="preserve"> levels</w:t>
      </w:r>
      <w:r w:rsidR="00E93367">
        <w:rPr>
          <w:rFonts w:ascii="Calibri" w:eastAsia="Calibri" w:hAnsi="Calibri" w:cs="Calibri"/>
          <w:sz w:val="24"/>
          <w:szCs w:val="24"/>
        </w:rPr>
        <w:t>, state appropriations, inflation, and other factors.</w:t>
      </w:r>
    </w:p>
    <w:p w14:paraId="29355E07" w14:textId="26FA9DE8" w:rsidR="00386102" w:rsidRPr="00386102" w:rsidRDefault="00E93367" w:rsidP="002910EE">
      <w:pPr>
        <w:rPr>
          <w:rFonts w:ascii="Calibri" w:eastAsia="Calibri" w:hAnsi="Calibri" w:cs="Calibri"/>
          <w:sz w:val="24"/>
          <w:szCs w:val="24"/>
        </w:rPr>
      </w:pPr>
      <w:r>
        <w:rPr>
          <w:rFonts w:ascii="Calibri" w:eastAsia="Calibri" w:hAnsi="Calibri" w:cs="Calibri"/>
          <w:sz w:val="24"/>
          <w:szCs w:val="24"/>
        </w:rPr>
        <w:t>Participants asked about the enrollment landscape; how differential tuition works; whether compensation cost drivers are accounted for; the tuition increase rates at comparator institutions over the past five years; and how the state and federal funding landscape could impact the university.</w:t>
      </w:r>
    </w:p>
    <w:p w14:paraId="7BC96AA4" w14:textId="087ED2DD" w:rsidR="009452D3" w:rsidRPr="00DA4C7F" w:rsidRDefault="00E3376B" w:rsidP="003B475A">
      <w:pPr>
        <w:rPr>
          <w:rFonts w:ascii="Calibri" w:eastAsia="Calibri" w:hAnsi="Calibri" w:cs="Calibri"/>
          <w:sz w:val="24"/>
          <w:szCs w:val="24"/>
        </w:rPr>
      </w:pPr>
      <w:r w:rsidRPr="00630A08">
        <w:rPr>
          <w:b/>
          <w:sz w:val="24"/>
          <w:szCs w:val="24"/>
        </w:rPr>
        <w:t>Adjournment</w:t>
      </w:r>
      <w:r w:rsidRPr="00630A08">
        <w:rPr>
          <w:sz w:val="24"/>
          <w:szCs w:val="24"/>
        </w:rPr>
        <w:t xml:space="preserve">. </w:t>
      </w:r>
      <w:r w:rsidRPr="00630A08">
        <w:rPr>
          <w:rFonts w:ascii="Calibri" w:eastAsia="Calibri" w:hAnsi="Calibri" w:cs="Calibri"/>
          <w:sz w:val="24"/>
          <w:szCs w:val="24"/>
        </w:rPr>
        <w:t xml:space="preserve">The meeting adjourned at </w:t>
      </w:r>
      <w:r w:rsidR="00B5280C" w:rsidRPr="00DA4C7F">
        <w:rPr>
          <w:rFonts w:ascii="Calibri" w:eastAsia="Calibri" w:hAnsi="Calibri" w:cs="Calibri"/>
          <w:sz w:val="24"/>
          <w:szCs w:val="24"/>
        </w:rPr>
        <w:t>3</w:t>
      </w:r>
      <w:r w:rsidR="00116424" w:rsidRPr="00DA4C7F">
        <w:rPr>
          <w:rFonts w:ascii="Calibri" w:eastAsia="Calibri" w:hAnsi="Calibri" w:cs="Calibri"/>
          <w:sz w:val="24"/>
          <w:szCs w:val="24"/>
        </w:rPr>
        <w:t>:</w:t>
      </w:r>
      <w:r w:rsidR="00817843" w:rsidRPr="00DA4C7F">
        <w:rPr>
          <w:rFonts w:ascii="Calibri" w:eastAsia="Calibri" w:hAnsi="Calibri" w:cs="Calibri"/>
          <w:sz w:val="24"/>
          <w:szCs w:val="24"/>
        </w:rPr>
        <w:t>01</w:t>
      </w:r>
      <w:r w:rsidR="00116424" w:rsidRPr="00DA4C7F">
        <w:rPr>
          <w:rFonts w:ascii="Calibri" w:eastAsia="Calibri" w:hAnsi="Calibri" w:cs="Calibri"/>
          <w:sz w:val="24"/>
          <w:szCs w:val="24"/>
        </w:rPr>
        <w:t xml:space="preserve"> </w:t>
      </w:r>
      <w:r w:rsidR="00B5280C" w:rsidRPr="00DA4C7F">
        <w:rPr>
          <w:rFonts w:ascii="Calibri" w:eastAsia="Calibri" w:hAnsi="Calibri" w:cs="Calibri"/>
          <w:sz w:val="24"/>
          <w:szCs w:val="24"/>
        </w:rPr>
        <w:t>p</w:t>
      </w:r>
      <w:r w:rsidR="00116424" w:rsidRPr="00DA4C7F">
        <w:rPr>
          <w:rFonts w:ascii="Calibri" w:eastAsia="Calibri" w:hAnsi="Calibri" w:cs="Calibri"/>
          <w:sz w:val="24"/>
          <w:szCs w:val="24"/>
        </w:rPr>
        <w:t>.</w:t>
      </w:r>
      <w:r w:rsidRPr="00DA4C7F">
        <w:rPr>
          <w:rFonts w:ascii="Calibri" w:eastAsia="Calibri" w:hAnsi="Calibri" w:cs="Calibri"/>
          <w:sz w:val="24"/>
          <w:szCs w:val="24"/>
        </w:rPr>
        <w:t>m.</w:t>
      </w:r>
    </w:p>
    <w:sectPr w:rsidR="009452D3" w:rsidRPr="00DA4C7F" w:rsidSect="0064334F">
      <w:footerReference w:type="default" r:id="rId13"/>
      <w:pgSz w:w="12240" w:h="15840"/>
      <w:pgMar w:top="144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09CA" w14:textId="77777777" w:rsidR="003B7E34" w:rsidRDefault="003B7E34" w:rsidP="008879F4">
      <w:pPr>
        <w:spacing w:after="0" w:line="240" w:lineRule="auto"/>
      </w:pPr>
      <w:r>
        <w:separator/>
      </w:r>
    </w:p>
  </w:endnote>
  <w:endnote w:type="continuationSeparator" w:id="0">
    <w:p w14:paraId="14281A15" w14:textId="77777777" w:rsidR="003B7E34" w:rsidRDefault="003B7E34"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234DE244" w14:textId="77777777" w:rsidR="004C6F93" w:rsidRDefault="004C6F93">
            <w:pPr>
              <w:pStyle w:val="Footer"/>
              <w:jc w:val="right"/>
            </w:pPr>
          </w:p>
          <w:p w14:paraId="3042F3FF" w14:textId="50834713"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F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F87">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ABF6" w14:textId="77777777" w:rsidR="003B7E34" w:rsidRDefault="003B7E34" w:rsidP="008879F4">
      <w:pPr>
        <w:spacing w:after="0" w:line="240" w:lineRule="auto"/>
      </w:pPr>
      <w:r>
        <w:separator/>
      </w:r>
    </w:p>
  </w:footnote>
  <w:footnote w:type="continuationSeparator" w:id="0">
    <w:p w14:paraId="7746069D" w14:textId="77777777" w:rsidR="003B7E34" w:rsidRDefault="003B7E34"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689"/>
    <w:multiLevelType w:val="hybridMultilevel"/>
    <w:tmpl w:val="771280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100165"/>
    <w:multiLevelType w:val="hybridMultilevel"/>
    <w:tmpl w:val="D0644D9A"/>
    <w:lvl w:ilvl="0" w:tplc="3EEE88D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74F0E"/>
    <w:multiLevelType w:val="hybridMultilevel"/>
    <w:tmpl w:val="3D2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A23D0"/>
    <w:multiLevelType w:val="hybridMultilevel"/>
    <w:tmpl w:val="A34035DE"/>
    <w:lvl w:ilvl="0" w:tplc="74DC84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17746"/>
    <w:multiLevelType w:val="hybridMultilevel"/>
    <w:tmpl w:val="F7E6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34C70"/>
    <w:multiLevelType w:val="hybridMultilevel"/>
    <w:tmpl w:val="185E21A0"/>
    <w:lvl w:ilvl="0" w:tplc="2A22C4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44B03"/>
    <w:multiLevelType w:val="hybridMultilevel"/>
    <w:tmpl w:val="C778F91A"/>
    <w:lvl w:ilvl="0" w:tplc="46F23D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44836"/>
    <w:multiLevelType w:val="hybridMultilevel"/>
    <w:tmpl w:val="A672CDB4"/>
    <w:lvl w:ilvl="0" w:tplc="8CA87E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05AB"/>
    <w:multiLevelType w:val="hybridMultilevel"/>
    <w:tmpl w:val="845E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365BB"/>
    <w:multiLevelType w:val="hybridMultilevel"/>
    <w:tmpl w:val="E0A01E7A"/>
    <w:lvl w:ilvl="0" w:tplc="77A0C862">
      <w:start w:val="2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61318"/>
    <w:multiLevelType w:val="hybridMultilevel"/>
    <w:tmpl w:val="6E18FF08"/>
    <w:lvl w:ilvl="0" w:tplc="2A22C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06FBE"/>
    <w:multiLevelType w:val="hybridMultilevel"/>
    <w:tmpl w:val="330C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12494">
    <w:abstractNumId w:val="8"/>
  </w:num>
  <w:num w:numId="2" w16cid:durableId="1441027469">
    <w:abstractNumId w:val="3"/>
  </w:num>
  <w:num w:numId="3" w16cid:durableId="1090736092">
    <w:abstractNumId w:val="13"/>
  </w:num>
  <w:num w:numId="4" w16cid:durableId="653146724">
    <w:abstractNumId w:val="0"/>
  </w:num>
  <w:num w:numId="5" w16cid:durableId="596401398">
    <w:abstractNumId w:val="6"/>
  </w:num>
  <w:num w:numId="6" w16cid:durableId="470905582">
    <w:abstractNumId w:val="12"/>
  </w:num>
  <w:num w:numId="7" w16cid:durableId="1818305452">
    <w:abstractNumId w:val="5"/>
  </w:num>
  <w:num w:numId="8" w16cid:durableId="1348601258">
    <w:abstractNumId w:val="2"/>
  </w:num>
  <w:num w:numId="9" w16cid:durableId="612975254">
    <w:abstractNumId w:val="9"/>
  </w:num>
  <w:num w:numId="10" w16cid:durableId="1604074106">
    <w:abstractNumId w:val="7"/>
  </w:num>
  <w:num w:numId="11" w16cid:durableId="930430973">
    <w:abstractNumId w:val="1"/>
  </w:num>
  <w:num w:numId="12" w16cid:durableId="1717508191">
    <w:abstractNumId w:val="4"/>
  </w:num>
  <w:num w:numId="13" w16cid:durableId="791747793">
    <w:abstractNumId w:val="10"/>
  </w:num>
  <w:num w:numId="14" w16cid:durableId="1283609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D5"/>
    <w:rsid w:val="000003BA"/>
    <w:rsid w:val="00014DD0"/>
    <w:rsid w:val="00016698"/>
    <w:rsid w:val="00021C88"/>
    <w:rsid w:val="00022FF7"/>
    <w:rsid w:val="00036F72"/>
    <w:rsid w:val="00046121"/>
    <w:rsid w:val="00063A21"/>
    <w:rsid w:val="000A19C6"/>
    <w:rsid w:val="000A3F84"/>
    <w:rsid w:val="000B1ED5"/>
    <w:rsid w:val="000B70C9"/>
    <w:rsid w:val="000C241A"/>
    <w:rsid w:val="000C699E"/>
    <w:rsid w:val="000F5B90"/>
    <w:rsid w:val="0010288C"/>
    <w:rsid w:val="00106598"/>
    <w:rsid w:val="00111F08"/>
    <w:rsid w:val="00116424"/>
    <w:rsid w:val="001174B0"/>
    <w:rsid w:val="00133B6B"/>
    <w:rsid w:val="00141249"/>
    <w:rsid w:val="001438FD"/>
    <w:rsid w:val="00144E67"/>
    <w:rsid w:val="00155B27"/>
    <w:rsid w:val="00170CBE"/>
    <w:rsid w:val="00190AFD"/>
    <w:rsid w:val="001A20B3"/>
    <w:rsid w:val="001A67D5"/>
    <w:rsid w:val="001C0111"/>
    <w:rsid w:val="001D1FF6"/>
    <w:rsid w:val="001E253B"/>
    <w:rsid w:val="001E5E99"/>
    <w:rsid w:val="00211528"/>
    <w:rsid w:val="00211B2F"/>
    <w:rsid w:val="00213757"/>
    <w:rsid w:val="00216D4A"/>
    <w:rsid w:val="00226D5B"/>
    <w:rsid w:val="00232373"/>
    <w:rsid w:val="002359DB"/>
    <w:rsid w:val="0024010E"/>
    <w:rsid w:val="00257871"/>
    <w:rsid w:val="00262E99"/>
    <w:rsid w:val="002910EE"/>
    <w:rsid w:val="002923B0"/>
    <w:rsid w:val="00292ABD"/>
    <w:rsid w:val="00295295"/>
    <w:rsid w:val="002A0147"/>
    <w:rsid w:val="002F3F14"/>
    <w:rsid w:val="002F6951"/>
    <w:rsid w:val="003016AB"/>
    <w:rsid w:val="00301ECF"/>
    <w:rsid w:val="00310855"/>
    <w:rsid w:val="00316E8D"/>
    <w:rsid w:val="00333B1C"/>
    <w:rsid w:val="00343CC8"/>
    <w:rsid w:val="00353D21"/>
    <w:rsid w:val="0036232A"/>
    <w:rsid w:val="00363EDC"/>
    <w:rsid w:val="00364CCC"/>
    <w:rsid w:val="00366D85"/>
    <w:rsid w:val="00386102"/>
    <w:rsid w:val="0039330D"/>
    <w:rsid w:val="003B475A"/>
    <w:rsid w:val="003B7E34"/>
    <w:rsid w:val="003C2F2A"/>
    <w:rsid w:val="003C6080"/>
    <w:rsid w:val="003D4E7F"/>
    <w:rsid w:val="003F3051"/>
    <w:rsid w:val="003F3941"/>
    <w:rsid w:val="004016DD"/>
    <w:rsid w:val="00404DD1"/>
    <w:rsid w:val="004128FC"/>
    <w:rsid w:val="0042056F"/>
    <w:rsid w:val="00421257"/>
    <w:rsid w:val="004262A6"/>
    <w:rsid w:val="00451688"/>
    <w:rsid w:val="004655B1"/>
    <w:rsid w:val="0047766A"/>
    <w:rsid w:val="00490482"/>
    <w:rsid w:val="00490E55"/>
    <w:rsid w:val="004923A4"/>
    <w:rsid w:val="004A0F65"/>
    <w:rsid w:val="004B6864"/>
    <w:rsid w:val="004C45F2"/>
    <w:rsid w:val="004C6F93"/>
    <w:rsid w:val="004E045E"/>
    <w:rsid w:val="004E0736"/>
    <w:rsid w:val="004E0920"/>
    <w:rsid w:val="004E2D8C"/>
    <w:rsid w:val="004E42CD"/>
    <w:rsid w:val="004E4BF6"/>
    <w:rsid w:val="004F3831"/>
    <w:rsid w:val="00507ACB"/>
    <w:rsid w:val="005318B4"/>
    <w:rsid w:val="00557E39"/>
    <w:rsid w:val="005656D5"/>
    <w:rsid w:val="005772F6"/>
    <w:rsid w:val="00590837"/>
    <w:rsid w:val="005A5AF5"/>
    <w:rsid w:val="005B21D3"/>
    <w:rsid w:val="005B3897"/>
    <w:rsid w:val="005B4144"/>
    <w:rsid w:val="005B5EDF"/>
    <w:rsid w:val="005C43D5"/>
    <w:rsid w:val="005D4D47"/>
    <w:rsid w:val="005E286C"/>
    <w:rsid w:val="006209ED"/>
    <w:rsid w:val="00620D08"/>
    <w:rsid w:val="00630A08"/>
    <w:rsid w:val="0063692E"/>
    <w:rsid w:val="0064334F"/>
    <w:rsid w:val="00657C4D"/>
    <w:rsid w:val="006755B1"/>
    <w:rsid w:val="0067623F"/>
    <w:rsid w:val="00677DF1"/>
    <w:rsid w:val="00682CFC"/>
    <w:rsid w:val="0069415E"/>
    <w:rsid w:val="006975B9"/>
    <w:rsid w:val="006B4A29"/>
    <w:rsid w:val="006B4D02"/>
    <w:rsid w:val="006D5377"/>
    <w:rsid w:val="006D7FC9"/>
    <w:rsid w:val="006E288E"/>
    <w:rsid w:val="00702111"/>
    <w:rsid w:val="00711C94"/>
    <w:rsid w:val="00712C49"/>
    <w:rsid w:val="007153DD"/>
    <w:rsid w:val="00724C69"/>
    <w:rsid w:val="0074229F"/>
    <w:rsid w:val="00753F38"/>
    <w:rsid w:val="00762235"/>
    <w:rsid w:val="007631B5"/>
    <w:rsid w:val="007A07BA"/>
    <w:rsid w:val="007A442F"/>
    <w:rsid w:val="007A4E7D"/>
    <w:rsid w:val="007B135F"/>
    <w:rsid w:val="007B26D2"/>
    <w:rsid w:val="007B79B2"/>
    <w:rsid w:val="007D406B"/>
    <w:rsid w:val="007E4305"/>
    <w:rsid w:val="007F2B01"/>
    <w:rsid w:val="00816677"/>
    <w:rsid w:val="00817843"/>
    <w:rsid w:val="00845FA8"/>
    <w:rsid w:val="0085078C"/>
    <w:rsid w:val="00864672"/>
    <w:rsid w:val="008879C9"/>
    <w:rsid w:val="008879F4"/>
    <w:rsid w:val="00887AF5"/>
    <w:rsid w:val="008940B2"/>
    <w:rsid w:val="00895DA9"/>
    <w:rsid w:val="008B66AC"/>
    <w:rsid w:val="008C1798"/>
    <w:rsid w:val="008D1AE1"/>
    <w:rsid w:val="008D6604"/>
    <w:rsid w:val="008F5027"/>
    <w:rsid w:val="00910879"/>
    <w:rsid w:val="00911B78"/>
    <w:rsid w:val="00916DDD"/>
    <w:rsid w:val="00920BB7"/>
    <w:rsid w:val="00925BD6"/>
    <w:rsid w:val="00931A6B"/>
    <w:rsid w:val="009323BE"/>
    <w:rsid w:val="00935E1E"/>
    <w:rsid w:val="00942CBE"/>
    <w:rsid w:val="00944BFE"/>
    <w:rsid w:val="009452D3"/>
    <w:rsid w:val="0095425C"/>
    <w:rsid w:val="00955BEF"/>
    <w:rsid w:val="0096050D"/>
    <w:rsid w:val="0096180A"/>
    <w:rsid w:val="00981DCE"/>
    <w:rsid w:val="00990824"/>
    <w:rsid w:val="0099197D"/>
    <w:rsid w:val="009A0512"/>
    <w:rsid w:val="009A21FC"/>
    <w:rsid w:val="009A716A"/>
    <w:rsid w:val="009B12C7"/>
    <w:rsid w:val="009C7ECE"/>
    <w:rsid w:val="009E41EC"/>
    <w:rsid w:val="009F1808"/>
    <w:rsid w:val="009F1DD5"/>
    <w:rsid w:val="00A06A3A"/>
    <w:rsid w:val="00A16A1D"/>
    <w:rsid w:val="00A1799D"/>
    <w:rsid w:val="00A222F6"/>
    <w:rsid w:val="00A238A3"/>
    <w:rsid w:val="00A70BF3"/>
    <w:rsid w:val="00A70F69"/>
    <w:rsid w:val="00A91A8E"/>
    <w:rsid w:val="00A940D8"/>
    <w:rsid w:val="00A9518B"/>
    <w:rsid w:val="00AA4F42"/>
    <w:rsid w:val="00AA765D"/>
    <w:rsid w:val="00AB22F3"/>
    <w:rsid w:val="00AD13AF"/>
    <w:rsid w:val="00AD2655"/>
    <w:rsid w:val="00AE4ADA"/>
    <w:rsid w:val="00AE6A3A"/>
    <w:rsid w:val="00AE7E98"/>
    <w:rsid w:val="00AF3863"/>
    <w:rsid w:val="00B3742C"/>
    <w:rsid w:val="00B51386"/>
    <w:rsid w:val="00B516EE"/>
    <w:rsid w:val="00B5280C"/>
    <w:rsid w:val="00B52CC6"/>
    <w:rsid w:val="00B57ADA"/>
    <w:rsid w:val="00B75EDF"/>
    <w:rsid w:val="00B850DF"/>
    <w:rsid w:val="00B862D6"/>
    <w:rsid w:val="00B87610"/>
    <w:rsid w:val="00B928F3"/>
    <w:rsid w:val="00BA0EDC"/>
    <w:rsid w:val="00BA24CA"/>
    <w:rsid w:val="00BB6A2D"/>
    <w:rsid w:val="00BC6278"/>
    <w:rsid w:val="00C03CC2"/>
    <w:rsid w:val="00C04B43"/>
    <w:rsid w:val="00C0630B"/>
    <w:rsid w:val="00C32914"/>
    <w:rsid w:val="00C44DEB"/>
    <w:rsid w:val="00C45ECB"/>
    <w:rsid w:val="00C6078B"/>
    <w:rsid w:val="00C6629B"/>
    <w:rsid w:val="00C717B0"/>
    <w:rsid w:val="00C71861"/>
    <w:rsid w:val="00C7382F"/>
    <w:rsid w:val="00C76F83"/>
    <w:rsid w:val="00CA11EE"/>
    <w:rsid w:val="00CA6BB3"/>
    <w:rsid w:val="00CB292A"/>
    <w:rsid w:val="00CC16EC"/>
    <w:rsid w:val="00CD0533"/>
    <w:rsid w:val="00CE545A"/>
    <w:rsid w:val="00CF7F98"/>
    <w:rsid w:val="00D248DD"/>
    <w:rsid w:val="00D26A84"/>
    <w:rsid w:val="00D27EC0"/>
    <w:rsid w:val="00D31EEF"/>
    <w:rsid w:val="00D36962"/>
    <w:rsid w:val="00D458C1"/>
    <w:rsid w:val="00D52E0C"/>
    <w:rsid w:val="00D556FA"/>
    <w:rsid w:val="00D7617B"/>
    <w:rsid w:val="00D83A39"/>
    <w:rsid w:val="00D86058"/>
    <w:rsid w:val="00D9038A"/>
    <w:rsid w:val="00DA33F6"/>
    <w:rsid w:val="00DA4C7F"/>
    <w:rsid w:val="00DB7DFB"/>
    <w:rsid w:val="00DC35F2"/>
    <w:rsid w:val="00DD0DCF"/>
    <w:rsid w:val="00DD1841"/>
    <w:rsid w:val="00DD39F7"/>
    <w:rsid w:val="00DE2595"/>
    <w:rsid w:val="00DE2646"/>
    <w:rsid w:val="00E01321"/>
    <w:rsid w:val="00E1003E"/>
    <w:rsid w:val="00E12D77"/>
    <w:rsid w:val="00E3376B"/>
    <w:rsid w:val="00E56356"/>
    <w:rsid w:val="00E712DA"/>
    <w:rsid w:val="00E87B51"/>
    <w:rsid w:val="00E91D29"/>
    <w:rsid w:val="00E93367"/>
    <w:rsid w:val="00EA61A9"/>
    <w:rsid w:val="00EB2C68"/>
    <w:rsid w:val="00EB38F8"/>
    <w:rsid w:val="00EB3D6B"/>
    <w:rsid w:val="00EC49AB"/>
    <w:rsid w:val="00ED05C2"/>
    <w:rsid w:val="00ED1AED"/>
    <w:rsid w:val="00EE48F4"/>
    <w:rsid w:val="00F0402C"/>
    <w:rsid w:val="00F06122"/>
    <w:rsid w:val="00F14DBC"/>
    <w:rsid w:val="00F234F3"/>
    <w:rsid w:val="00F3297F"/>
    <w:rsid w:val="00F47F87"/>
    <w:rsid w:val="00F67228"/>
    <w:rsid w:val="00F762B6"/>
    <w:rsid w:val="00F770A3"/>
    <w:rsid w:val="00F77C68"/>
    <w:rsid w:val="00F806D7"/>
    <w:rsid w:val="00F8137A"/>
    <w:rsid w:val="00F947C5"/>
    <w:rsid w:val="00F966E5"/>
    <w:rsid w:val="00F96CCC"/>
    <w:rsid w:val="00FA1275"/>
    <w:rsid w:val="00FA1472"/>
    <w:rsid w:val="00FB0F88"/>
    <w:rsid w:val="00FB3AEC"/>
    <w:rsid w:val="00FD34A0"/>
    <w:rsid w:val="00FE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76EC6F47-C3D5-45FD-A94A-84EE40FB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LineNumber">
    <w:name w:val="line number"/>
    <w:basedOn w:val="DefaultParagraphFont"/>
    <w:uiPriority w:val="99"/>
    <w:semiHidden/>
    <w:unhideWhenUsed/>
    <w:rsid w:val="00C6629B"/>
  </w:style>
  <w:style w:type="character" w:styleId="CommentReference">
    <w:name w:val="annotation reference"/>
    <w:basedOn w:val="DefaultParagraphFont"/>
    <w:uiPriority w:val="99"/>
    <w:semiHidden/>
    <w:unhideWhenUsed/>
    <w:rsid w:val="00F947C5"/>
    <w:rPr>
      <w:sz w:val="16"/>
      <w:szCs w:val="16"/>
    </w:rPr>
  </w:style>
  <w:style w:type="paragraph" w:styleId="CommentText">
    <w:name w:val="annotation text"/>
    <w:basedOn w:val="Normal"/>
    <w:link w:val="CommentTextChar"/>
    <w:uiPriority w:val="99"/>
    <w:unhideWhenUsed/>
    <w:rsid w:val="00F947C5"/>
    <w:pPr>
      <w:spacing w:line="240" w:lineRule="auto"/>
    </w:pPr>
    <w:rPr>
      <w:sz w:val="20"/>
      <w:szCs w:val="20"/>
    </w:rPr>
  </w:style>
  <w:style w:type="character" w:customStyle="1" w:styleId="CommentTextChar">
    <w:name w:val="Comment Text Char"/>
    <w:basedOn w:val="DefaultParagraphFont"/>
    <w:link w:val="CommentText"/>
    <w:uiPriority w:val="99"/>
    <w:rsid w:val="00F947C5"/>
    <w:rPr>
      <w:sz w:val="20"/>
      <w:szCs w:val="20"/>
    </w:rPr>
  </w:style>
  <w:style w:type="paragraph" w:styleId="CommentSubject">
    <w:name w:val="annotation subject"/>
    <w:basedOn w:val="CommentText"/>
    <w:next w:val="CommentText"/>
    <w:link w:val="CommentSubjectChar"/>
    <w:uiPriority w:val="99"/>
    <w:semiHidden/>
    <w:unhideWhenUsed/>
    <w:rsid w:val="00F947C5"/>
    <w:rPr>
      <w:b/>
      <w:bCs/>
    </w:rPr>
  </w:style>
  <w:style w:type="character" w:customStyle="1" w:styleId="CommentSubjectChar">
    <w:name w:val="Comment Subject Char"/>
    <w:basedOn w:val="CommentTextChar"/>
    <w:link w:val="CommentSubject"/>
    <w:uiPriority w:val="99"/>
    <w:semiHidden/>
    <w:rsid w:val="00F947C5"/>
    <w:rPr>
      <w:b/>
      <w:bCs/>
      <w:sz w:val="20"/>
      <w:szCs w:val="20"/>
    </w:rPr>
  </w:style>
  <w:style w:type="character" w:styleId="UnresolvedMention">
    <w:name w:val="Unresolved Mention"/>
    <w:basedOn w:val="DefaultParagraphFont"/>
    <w:uiPriority w:val="99"/>
    <w:semiHidden/>
    <w:unhideWhenUsed/>
    <w:rsid w:val="0096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fa.uoregon.edu/tuition/2025-26-news-and-upda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fa.uoregon.edu/updated-long-term-proje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fa.uoregon.edu/fy27-acm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fa.uoregon.edu/updated-cost-drivers-dec2025" TargetMode="External"/><Relationship Id="rId4" Type="http://schemas.openxmlformats.org/officeDocument/2006/relationships/settings" Target="settings.xml"/><Relationship Id="rId9" Type="http://schemas.openxmlformats.org/officeDocument/2006/relationships/hyperlink" Target="https://vpfa.uoregon.edu/tfab-winter-meeting-plan-20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D5FC-87F7-448E-B88F-1962FDAA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4</cp:revision>
  <dcterms:created xsi:type="dcterms:W3CDTF">2026-01-15T20:46:00Z</dcterms:created>
  <dcterms:modified xsi:type="dcterms:W3CDTF">2026-01-15T21:08:00Z</dcterms:modified>
</cp:coreProperties>
</file>