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0641" w14:textId="77777777" w:rsidR="00AC5DAC" w:rsidRPr="0028676E" w:rsidRDefault="00AC5DAC" w:rsidP="0028676E">
      <w:pPr>
        <w:pStyle w:val="paragraph"/>
        <w:spacing w:before="0" w:beforeAutospacing="0" w:after="0" w:afterAutospacing="0"/>
        <w:jc w:val="right"/>
        <w:textAlignment w:val="baseline"/>
        <w:rPr>
          <w:rFonts w:ascii="Calibri" w:hAnsi="Calibri" w:cs="Calibri"/>
        </w:rPr>
      </w:pPr>
      <w:r w:rsidRPr="0028676E">
        <w:rPr>
          <w:rStyle w:val="normaltextrun"/>
          <w:rFonts w:ascii="Calibri" w:hAnsi="Calibri" w:cs="Calibri"/>
          <w:b/>
          <w:bCs/>
        </w:rPr>
        <w:t>Tuition</w:t>
      </w:r>
      <w:r w:rsidRPr="0028676E">
        <w:rPr>
          <w:rStyle w:val="apple-converted-space"/>
          <w:rFonts w:ascii="Calibri" w:hAnsi="Calibri" w:cs="Calibri"/>
          <w:b/>
          <w:bCs/>
        </w:rPr>
        <w:t> </w:t>
      </w:r>
      <w:r w:rsidRPr="0028676E">
        <w:rPr>
          <w:rStyle w:val="normaltextrun"/>
          <w:rFonts w:ascii="Calibri" w:hAnsi="Calibri" w:cs="Calibri"/>
          <w:b/>
          <w:bCs/>
        </w:rPr>
        <w:t>and Fee</w:t>
      </w:r>
      <w:r w:rsidRPr="0028676E">
        <w:rPr>
          <w:rStyle w:val="apple-converted-space"/>
          <w:rFonts w:ascii="Calibri" w:hAnsi="Calibri" w:cs="Calibri"/>
          <w:b/>
          <w:bCs/>
        </w:rPr>
        <w:t> </w:t>
      </w:r>
      <w:r w:rsidRPr="0028676E">
        <w:rPr>
          <w:rStyle w:val="normaltextrun"/>
          <w:rFonts w:ascii="Calibri" w:hAnsi="Calibri" w:cs="Calibri"/>
          <w:b/>
          <w:bCs/>
        </w:rPr>
        <w:t>Advisory Board of</w:t>
      </w:r>
      <w:r w:rsidRPr="0028676E">
        <w:rPr>
          <w:rStyle w:val="apple-converted-space"/>
          <w:rFonts w:ascii="Calibri" w:hAnsi="Calibri" w:cs="Calibri"/>
          <w:b/>
          <w:bCs/>
        </w:rPr>
        <w:t> </w:t>
      </w:r>
      <w:r w:rsidRPr="0028676E">
        <w:rPr>
          <w:rStyle w:val="normaltextrun"/>
          <w:rFonts w:ascii="Calibri" w:hAnsi="Calibri" w:cs="Calibri"/>
          <w:b/>
          <w:bCs/>
        </w:rPr>
        <w:t>the University of Oregon</w:t>
      </w:r>
      <w:r w:rsidRPr="0028676E">
        <w:rPr>
          <w:rStyle w:val="eop"/>
          <w:rFonts w:ascii="Calibri" w:hAnsi="Calibri" w:cs="Calibri"/>
        </w:rPr>
        <w:t> </w:t>
      </w:r>
    </w:p>
    <w:p w14:paraId="591AD184" w14:textId="3A7F6991" w:rsidR="00AC5DAC" w:rsidRPr="0028676E" w:rsidRDefault="00AC5DAC" w:rsidP="0028676E">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28676E">
        <w:rPr>
          <w:rStyle w:val="normaltextrun"/>
          <w:rFonts w:ascii="Calibri" w:hAnsi="Calibri" w:cs="Calibri"/>
          <w:b/>
          <w:bCs/>
        </w:rPr>
        <w:t xml:space="preserve">Meeting Summary | </w:t>
      </w:r>
      <w:r w:rsidR="004500BF" w:rsidRPr="0028676E">
        <w:rPr>
          <w:rStyle w:val="normaltextrun"/>
          <w:rFonts w:ascii="Calibri" w:hAnsi="Calibri" w:cs="Calibri"/>
          <w:b/>
          <w:bCs/>
        </w:rPr>
        <w:t xml:space="preserve">January </w:t>
      </w:r>
      <w:r w:rsidR="00080DE4">
        <w:rPr>
          <w:rStyle w:val="normaltextrun"/>
          <w:rFonts w:ascii="Calibri" w:hAnsi="Calibri" w:cs="Calibri"/>
          <w:b/>
          <w:bCs/>
        </w:rPr>
        <w:t>29</w:t>
      </w:r>
      <w:r w:rsidRPr="0028676E">
        <w:rPr>
          <w:rStyle w:val="normaltextrun"/>
          <w:rFonts w:ascii="Calibri" w:hAnsi="Calibri" w:cs="Calibri"/>
          <w:b/>
          <w:bCs/>
        </w:rPr>
        <w:t>, 202</w:t>
      </w:r>
      <w:r w:rsidR="002B6F79" w:rsidRPr="0028676E">
        <w:rPr>
          <w:rStyle w:val="normaltextrun"/>
          <w:rFonts w:ascii="Calibri" w:hAnsi="Calibri" w:cs="Calibri"/>
          <w:b/>
          <w:bCs/>
        </w:rPr>
        <w:t>5</w:t>
      </w:r>
    </w:p>
    <w:p w14:paraId="74E48FFD" w14:textId="77777777" w:rsidR="00AC5DAC" w:rsidRPr="0028676E" w:rsidRDefault="00AC5DAC" w:rsidP="0028676E">
      <w:pPr>
        <w:pStyle w:val="paragraph"/>
        <w:spacing w:before="0" w:beforeAutospacing="0" w:after="0" w:afterAutospacing="0"/>
        <w:jc w:val="both"/>
        <w:textAlignment w:val="baseline"/>
        <w:rPr>
          <w:rFonts w:ascii="Calibri" w:hAnsi="Calibri" w:cs="Calibri"/>
        </w:rPr>
      </w:pPr>
      <w:r w:rsidRPr="0028676E">
        <w:rPr>
          <w:rStyle w:val="eop"/>
          <w:rFonts w:ascii="Calibri" w:hAnsi="Calibri" w:cs="Calibri"/>
        </w:rPr>
        <w:t> </w:t>
      </w:r>
    </w:p>
    <w:p w14:paraId="3F9027A9" w14:textId="575235F4" w:rsidR="00AC5DAC" w:rsidRPr="0028676E" w:rsidRDefault="00AC5DAC" w:rsidP="0028676E">
      <w:pPr>
        <w:spacing w:line="240" w:lineRule="auto"/>
        <w:rPr>
          <w:rFonts w:ascii="Calibri" w:eastAsia="Calibri" w:hAnsi="Calibri" w:cs="Calibri"/>
          <w:bCs/>
          <w:sz w:val="24"/>
          <w:szCs w:val="24"/>
        </w:rPr>
      </w:pPr>
      <w:r w:rsidRPr="0028676E">
        <w:rPr>
          <w:rFonts w:ascii="Calibri" w:eastAsia="Calibri" w:hAnsi="Calibri" w:cs="Calibri"/>
          <w:bCs/>
          <w:sz w:val="24"/>
          <w:szCs w:val="24"/>
        </w:rPr>
        <w:t>The 202</w:t>
      </w:r>
      <w:r w:rsidR="002B6F79" w:rsidRPr="0028676E">
        <w:rPr>
          <w:rFonts w:ascii="Calibri" w:eastAsia="Calibri" w:hAnsi="Calibri" w:cs="Calibri"/>
          <w:bCs/>
          <w:sz w:val="24"/>
          <w:szCs w:val="24"/>
        </w:rPr>
        <w:t>4</w:t>
      </w:r>
      <w:r w:rsidRPr="0028676E">
        <w:rPr>
          <w:rFonts w:ascii="Calibri" w:eastAsia="Calibri" w:hAnsi="Calibri" w:cs="Calibri"/>
          <w:bCs/>
          <w:sz w:val="24"/>
          <w:szCs w:val="24"/>
        </w:rPr>
        <w:t>–202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Tuition and Fee Advisory Board (TFAB) of the University of Oregon met in </w:t>
      </w:r>
      <w:r w:rsidR="002B6F79" w:rsidRPr="0028676E">
        <w:rPr>
          <w:rFonts w:ascii="Calibri" w:eastAsia="Calibri" w:hAnsi="Calibri" w:cs="Calibri"/>
          <w:bCs/>
          <w:sz w:val="24"/>
          <w:szCs w:val="24"/>
        </w:rPr>
        <w:t xml:space="preserve">the </w:t>
      </w:r>
      <w:r w:rsidR="00796DEB">
        <w:rPr>
          <w:rFonts w:ascii="Calibri" w:eastAsia="Calibri" w:hAnsi="Calibri" w:cs="Calibri"/>
          <w:bCs/>
          <w:sz w:val="24"/>
          <w:szCs w:val="24"/>
        </w:rPr>
        <w:t xml:space="preserve">Miller Room 107 </w:t>
      </w:r>
      <w:r w:rsidR="004500BF" w:rsidRPr="0028676E">
        <w:rPr>
          <w:rFonts w:ascii="Calibri" w:eastAsia="Calibri" w:hAnsi="Calibri" w:cs="Calibri"/>
          <w:bCs/>
          <w:sz w:val="24"/>
          <w:szCs w:val="24"/>
        </w:rPr>
        <w:t>of the Erb Memorial Union (EMU)</w:t>
      </w:r>
      <w:r w:rsidR="0056437E" w:rsidRPr="0028676E">
        <w:rPr>
          <w:rFonts w:ascii="Calibri" w:eastAsia="Calibri" w:hAnsi="Calibri" w:cs="Calibri"/>
          <w:bCs/>
          <w:sz w:val="24"/>
          <w:szCs w:val="24"/>
        </w:rPr>
        <w:t xml:space="preserve"> </w:t>
      </w:r>
      <w:r w:rsidRPr="0028676E">
        <w:rPr>
          <w:rFonts w:ascii="Calibri" w:eastAsia="Calibri" w:hAnsi="Calibri" w:cs="Calibri"/>
          <w:bCs/>
          <w:sz w:val="24"/>
          <w:szCs w:val="24"/>
        </w:rPr>
        <w:t xml:space="preserve">at </w:t>
      </w:r>
      <w:r w:rsidR="00080DE4">
        <w:rPr>
          <w:rFonts w:ascii="Calibri" w:eastAsia="Calibri" w:hAnsi="Calibri" w:cs="Calibri"/>
          <w:bCs/>
          <w:sz w:val="24"/>
          <w:szCs w:val="24"/>
        </w:rPr>
        <w:t>8</w:t>
      </w:r>
      <w:r w:rsidRPr="0028676E">
        <w:rPr>
          <w:rFonts w:ascii="Calibri" w:eastAsia="Calibri" w:hAnsi="Calibri" w:cs="Calibri"/>
          <w:bCs/>
          <w:sz w:val="24"/>
          <w:szCs w:val="24"/>
        </w:rPr>
        <w:t>:</w:t>
      </w:r>
      <w:r w:rsidR="00080DE4">
        <w:rPr>
          <w:rFonts w:ascii="Calibri" w:eastAsia="Calibri" w:hAnsi="Calibri" w:cs="Calibri"/>
          <w:bCs/>
          <w:sz w:val="24"/>
          <w:szCs w:val="24"/>
        </w:rPr>
        <w:t>15</w:t>
      </w:r>
      <w:r w:rsidRPr="0028676E">
        <w:rPr>
          <w:rFonts w:ascii="Calibri" w:eastAsia="Calibri" w:hAnsi="Calibri" w:cs="Calibri"/>
          <w:bCs/>
          <w:sz w:val="24"/>
          <w:szCs w:val="24"/>
        </w:rPr>
        <w:t xml:space="preserve"> </w:t>
      </w:r>
      <w:r w:rsidR="00796DEB">
        <w:rPr>
          <w:rFonts w:ascii="Calibri" w:eastAsia="Calibri" w:hAnsi="Calibri" w:cs="Calibri"/>
          <w:bCs/>
          <w:sz w:val="24"/>
          <w:szCs w:val="24"/>
        </w:rPr>
        <w:t>a</w:t>
      </w:r>
      <w:r w:rsidRPr="0028676E">
        <w:rPr>
          <w:rFonts w:ascii="Calibri" w:eastAsia="Calibri" w:hAnsi="Calibri" w:cs="Calibri"/>
          <w:bCs/>
          <w:sz w:val="24"/>
          <w:szCs w:val="24"/>
        </w:rPr>
        <w:t xml:space="preserve">.m. on </w:t>
      </w:r>
      <w:r w:rsidR="00080DE4">
        <w:rPr>
          <w:rFonts w:ascii="Calibri" w:eastAsia="Calibri" w:hAnsi="Calibri" w:cs="Calibri"/>
          <w:bCs/>
          <w:sz w:val="24"/>
          <w:szCs w:val="24"/>
        </w:rPr>
        <w:t>Wednesday</w:t>
      </w:r>
      <w:r w:rsidR="0056437E" w:rsidRPr="0028676E">
        <w:rPr>
          <w:rFonts w:ascii="Calibri" w:eastAsia="Calibri" w:hAnsi="Calibri" w:cs="Calibri"/>
          <w:bCs/>
          <w:sz w:val="24"/>
          <w:szCs w:val="24"/>
        </w:rPr>
        <w:t xml:space="preserve">, </w:t>
      </w:r>
      <w:r w:rsidR="004500BF" w:rsidRPr="0028676E">
        <w:rPr>
          <w:rFonts w:ascii="Calibri" w:eastAsia="Calibri" w:hAnsi="Calibri" w:cs="Calibri"/>
          <w:bCs/>
          <w:sz w:val="24"/>
          <w:szCs w:val="24"/>
        </w:rPr>
        <w:t xml:space="preserve">January </w:t>
      </w:r>
      <w:r w:rsidR="00080DE4">
        <w:rPr>
          <w:rFonts w:ascii="Calibri" w:eastAsia="Calibri" w:hAnsi="Calibri" w:cs="Calibri"/>
          <w:bCs/>
          <w:sz w:val="24"/>
          <w:szCs w:val="24"/>
        </w:rPr>
        <w:t>29</w:t>
      </w:r>
      <w:r w:rsidRPr="0028676E">
        <w:rPr>
          <w:rFonts w:ascii="Calibri" w:eastAsia="Calibri" w:hAnsi="Calibri" w:cs="Calibri"/>
          <w:bCs/>
          <w:sz w:val="24"/>
          <w:szCs w:val="24"/>
        </w:rPr>
        <w:t>, 202</w:t>
      </w:r>
      <w:r w:rsidR="002B6F79" w:rsidRPr="0028676E">
        <w:rPr>
          <w:rFonts w:ascii="Calibri" w:eastAsia="Calibri" w:hAnsi="Calibri" w:cs="Calibri"/>
          <w:bCs/>
          <w:sz w:val="24"/>
          <w:szCs w:val="24"/>
        </w:rPr>
        <w:t>5</w:t>
      </w:r>
      <w:r w:rsidRPr="0028676E">
        <w:rPr>
          <w:rFonts w:ascii="Calibri" w:eastAsia="Calibri" w:hAnsi="Calibri" w:cs="Calibri"/>
          <w:bCs/>
          <w:sz w:val="24"/>
          <w:szCs w:val="24"/>
        </w:rPr>
        <w:t xml:space="preserve">. A remote option was available by request; </w:t>
      </w:r>
      <w:r w:rsidR="00080DE4">
        <w:rPr>
          <w:rFonts w:ascii="Calibri" w:eastAsia="Calibri" w:hAnsi="Calibri" w:cs="Calibri"/>
          <w:bCs/>
          <w:sz w:val="24"/>
          <w:szCs w:val="24"/>
        </w:rPr>
        <w:t>four</w:t>
      </w:r>
      <w:r w:rsidR="00A539D5" w:rsidRPr="00A539D5">
        <w:rPr>
          <w:rFonts w:ascii="Calibri" w:eastAsia="Calibri" w:hAnsi="Calibri" w:cs="Calibri"/>
          <w:bCs/>
          <w:sz w:val="24"/>
          <w:szCs w:val="24"/>
        </w:rPr>
        <w:t xml:space="preserve"> people </w:t>
      </w:r>
      <w:r w:rsidRPr="00A539D5">
        <w:rPr>
          <w:rFonts w:ascii="Calibri" w:eastAsia="Calibri" w:hAnsi="Calibri" w:cs="Calibri"/>
          <w:bCs/>
          <w:sz w:val="24"/>
          <w:szCs w:val="24"/>
        </w:rPr>
        <w:t>attended the meeting remotely</w:t>
      </w:r>
      <w:r w:rsidRPr="0028676E">
        <w:rPr>
          <w:rFonts w:ascii="Calibri" w:eastAsia="Calibri" w:hAnsi="Calibri" w:cs="Calibri"/>
          <w:bCs/>
          <w:sz w:val="24"/>
          <w:szCs w:val="24"/>
        </w:rPr>
        <w:t xml:space="preserve">. Below is a summary of the meeting; documents discussed during the session are available </w:t>
      </w:r>
      <w:hyperlink r:id="rId7" w:history="1">
        <w:r w:rsidRPr="0028676E">
          <w:rPr>
            <w:rStyle w:val="Hyperlink"/>
            <w:rFonts w:ascii="Calibri" w:eastAsia="Calibri" w:hAnsi="Calibri" w:cs="Calibri"/>
            <w:bCs/>
            <w:sz w:val="24"/>
            <w:szCs w:val="24"/>
          </w:rPr>
          <w:t>online</w:t>
        </w:r>
      </w:hyperlink>
      <w:r w:rsidRPr="0028676E">
        <w:rPr>
          <w:rFonts w:ascii="Calibri" w:eastAsia="Calibri" w:hAnsi="Calibri" w:cs="Calibri"/>
          <w:bCs/>
          <w:sz w:val="24"/>
          <w:szCs w:val="24"/>
        </w:rPr>
        <w:t>.</w:t>
      </w:r>
    </w:p>
    <w:p w14:paraId="3BE77F22" w14:textId="46A4A579" w:rsidR="004500BF" w:rsidRDefault="0056437E" w:rsidP="0028676E">
      <w:pPr>
        <w:spacing w:line="240" w:lineRule="auto"/>
        <w:rPr>
          <w:rFonts w:cs="Times New Roman"/>
          <w:sz w:val="24"/>
          <w:szCs w:val="24"/>
        </w:rPr>
      </w:pPr>
      <w:r w:rsidRPr="0028676E">
        <w:rPr>
          <w:rFonts w:cs="Times New Roman"/>
          <w:b/>
          <w:sz w:val="24"/>
          <w:szCs w:val="24"/>
        </w:rPr>
        <w:t>Attending</w:t>
      </w:r>
      <w:r w:rsidRPr="0028676E">
        <w:rPr>
          <w:rFonts w:cs="Times New Roman"/>
          <w:sz w:val="24"/>
          <w:szCs w:val="24"/>
        </w:rPr>
        <w:t xml:space="preserve">: </w:t>
      </w:r>
      <w:r w:rsidR="002B6F79" w:rsidRPr="00A539D5">
        <w:rPr>
          <w:rFonts w:cs="Times New Roman"/>
          <w:sz w:val="24"/>
          <w:szCs w:val="24"/>
        </w:rPr>
        <w:t xml:space="preserve">Sara Allison, </w:t>
      </w:r>
      <w:r w:rsidR="00A539D5">
        <w:rPr>
          <w:rFonts w:cs="Times New Roman"/>
          <w:sz w:val="24"/>
          <w:szCs w:val="24"/>
        </w:rPr>
        <w:t xml:space="preserve">Melynn Bates, </w:t>
      </w:r>
      <w:r w:rsidR="00680556">
        <w:rPr>
          <w:rFonts w:cs="Times New Roman"/>
          <w:sz w:val="24"/>
          <w:szCs w:val="24"/>
        </w:rPr>
        <w:t xml:space="preserve">Bruce Blonigen (guest), </w:t>
      </w:r>
      <w:r w:rsidR="002B6F79" w:rsidRPr="00A539D5">
        <w:rPr>
          <w:rFonts w:cs="Times New Roman"/>
          <w:sz w:val="24"/>
          <w:szCs w:val="24"/>
        </w:rPr>
        <w:t xml:space="preserve">Krista Borg, Angela Chong (co-chair), </w:t>
      </w:r>
      <w:r w:rsidR="00FE0FE9" w:rsidRPr="00A539D5">
        <w:rPr>
          <w:rFonts w:cs="Times New Roman"/>
          <w:sz w:val="24"/>
          <w:szCs w:val="24"/>
        </w:rPr>
        <w:t xml:space="preserve">Mark </w:t>
      </w:r>
      <w:r w:rsidR="002B6F79" w:rsidRPr="00A539D5">
        <w:rPr>
          <w:rFonts w:cs="Times New Roman"/>
          <w:sz w:val="24"/>
          <w:szCs w:val="24"/>
        </w:rPr>
        <w:t xml:space="preserve">Diestler, Brian Fox, </w:t>
      </w:r>
      <w:r w:rsidR="00A539D5">
        <w:rPr>
          <w:rFonts w:cs="Times New Roman"/>
          <w:sz w:val="24"/>
          <w:szCs w:val="24"/>
        </w:rPr>
        <w:t xml:space="preserve">Heather Gustafson, </w:t>
      </w:r>
      <w:r w:rsidR="00680556">
        <w:rPr>
          <w:rFonts w:cs="Times New Roman"/>
          <w:sz w:val="24"/>
          <w:szCs w:val="24"/>
        </w:rPr>
        <w:t xml:space="preserve">Jason Kovac (guest, remote), Sarah </w:t>
      </w:r>
      <w:proofErr w:type="spellStart"/>
      <w:r w:rsidR="00680556">
        <w:rPr>
          <w:rFonts w:cs="Times New Roman"/>
          <w:sz w:val="24"/>
          <w:szCs w:val="24"/>
        </w:rPr>
        <w:t>Kutten</w:t>
      </w:r>
      <w:proofErr w:type="spellEnd"/>
      <w:r w:rsidR="00680556">
        <w:rPr>
          <w:rFonts w:cs="Times New Roman"/>
          <w:sz w:val="24"/>
          <w:szCs w:val="24"/>
        </w:rPr>
        <w:t xml:space="preserve"> (guest, remote), </w:t>
      </w:r>
      <w:r w:rsidR="002B6F79" w:rsidRPr="00A539D5">
        <w:rPr>
          <w:rFonts w:cs="Times New Roman"/>
          <w:sz w:val="24"/>
          <w:szCs w:val="24"/>
        </w:rPr>
        <w:t xml:space="preserve">Justin Krier, </w:t>
      </w:r>
      <w:r w:rsidR="00680556">
        <w:rPr>
          <w:rFonts w:cs="Times New Roman"/>
          <w:sz w:val="24"/>
          <w:szCs w:val="24"/>
        </w:rPr>
        <w:t xml:space="preserve">Bruce McGough, </w:t>
      </w:r>
      <w:r w:rsidR="002B6F79" w:rsidRPr="00A539D5">
        <w:rPr>
          <w:rFonts w:cs="Times New Roman"/>
          <w:sz w:val="24"/>
          <w:szCs w:val="24"/>
        </w:rPr>
        <w:t xml:space="preserve">Laura Lee McIntyre, Jamie Moffitt (co-chair), JP Monroe, </w:t>
      </w:r>
      <w:r w:rsidR="001849A4" w:rsidRPr="00A539D5">
        <w:rPr>
          <w:rFonts w:cs="Times New Roman"/>
          <w:sz w:val="24"/>
          <w:szCs w:val="24"/>
        </w:rPr>
        <w:t xml:space="preserve">Huntyr Morgan, </w:t>
      </w:r>
      <w:r w:rsidR="00680556">
        <w:rPr>
          <w:rFonts w:cs="Times New Roman"/>
          <w:sz w:val="24"/>
          <w:szCs w:val="24"/>
        </w:rPr>
        <w:t>Abhijit Pandit (guest), Hal Sadofsky, Grant Schoonover</w:t>
      </w:r>
      <w:r w:rsidR="00FE0FE9" w:rsidRPr="00A539D5">
        <w:rPr>
          <w:rFonts w:cs="Times New Roman"/>
          <w:sz w:val="24"/>
          <w:szCs w:val="24"/>
        </w:rPr>
        <w:t xml:space="preserve">, </w:t>
      </w:r>
      <w:r w:rsidR="002B6F79" w:rsidRPr="00A539D5">
        <w:rPr>
          <w:rFonts w:cs="Times New Roman"/>
          <w:sz w:val="24"/>
          <w:szCs w:val="24"/>
        </w:rPr>
        <w:t xml:space="preserve">Amy Squires, </w:t>
      </w:r>
      <w:r w:rsidR="00796DEB" w:rsidRPr="00A539D5">
        <w:rPr>
          <w:rFonts w:cs="Times New Roman"/>
          <w:sz w:val="24"/>
          <w:szCs w:val="24"/>
        </w:rPr>
        <w:t>Kathie Stanley</w:t>
      </w:r>
      <w:r w:rsidR="00680556">
        <w:rPr>
          <w:rFonts w:cs="Times New Roman"/>
          <w:sz w:val="24"/>
          <w:szCs w:val="24"/>
        </w:rPr>
        <w:t xml:space="preserve"> (remote)</w:t>
      </w:r>
      <w:r w:rsidR="00796DEB" w:rsidRPr="00A539D5">
        <w:rPr>
          <w:rFonts w:cs="Times New Roman"/>
          <w:sz w:val="24"/>
          <w:szCs w:val="24"/>
        </w:rPr>
        <w:t xml:space="preserve">, </w:t>
      </w:r>
      <w:r w:rsidR="00680556">
        <w:rPr>
          <w:rFonts w:cs="Times New Roman"/>
          <w:sz w:val="24"/>
          <w:szCs w:val="24"/>
        </w:rPr>
        <w:t xml:space="preserve">Carrie Toth (guest, remote), </w:t>
      </w:r>
      <w:r w:rsidR="002B6F79" w:rsidRPr="00A539D5">
        <w:rPr>
          <w:rFonts w:cs="Times New Roman"/>
          <w:sz w:val="24"/>
          <w:szCs w:val="24"/>
        </w:rPr>
        <w:t>and Andy Winden.</w:t>
      </w:r>
    </w:p>
    <w:p w14:paraId="7F7AEB7A" w14:textId="42BC4806" w:rsidR="00AC5DAC" w:rsidRPr="0028676E" w:rsidRDefault="00AC5DAC" w:rsidP="0028676E">
      <w:pPr>
        <w:spacing w:line="240" w:lineRule="auto"/>
        <w:rPr>
          <w:rFonts w:ascii="Calibri" w:eastAsia="Calibri" w:hAnsi="Calibri" w:cs="Calibri"/>
          <w:sz w:val="24"/>
          <w:szCs w:val="24"/>
        </w:rPr>
      </w:pPr>
      <w:r w:rsidRPr="0028676E">
        <w:rPr>
          <w:rFonts w:cs="Times New Roman"/>
          <w:b/>
          <w:sz w:val="24"/>
          <w:szCs w:val="24"/>
        </w:rPr>
        <w:t>Staff</w:t>
      </w:r>
      <w:r w:rsidRPr="0028676E">
        <w:rPr>
          <w:rFonts w:cs="Times New Roman"/>
          <w:sz w:val="24"/>
          <w:szCs w:val="24"/>
        </w:rPr>
        <w:t xml:space="preserve">: Debbie Sharp (Office of the </w:t>
      </w:r>
      <w:r w:rsidR="009764DF" w:rsidRPr="0028676E">
        <w:rPr>
          <w:rFonts w:cs="Times New Roman"/>
          <w:sz w:val="24"/>
          <w:szCs w:val="24"/>
        </w:rPr>
        <w:t>S</w:t>
      </w:r>
      <w:r w:rsidRPr="0028676E">
        <w:rPr>
          <w:rFonts w:cs="Times New Roman"/>
          <w:sz w:val="24"/>
          <w:szCs w:val="24"/>
        </w:rPr>
        <w:t>enior VPFA)</w:t>
      </w:r>
      <w:r w:rsidR="00954894" w:rsidRPr="0028676E">
        <w:rPr>
          <w:rFonts w:cs="Times New Roman"/>
          <w:sz w:val="24"/>
          <w:szCs w:val="24"/>
        </w:rPr>
        <w:t>.</w:t>
      </w:r>
    </w:p>
    <w:p w14:paraId="1B586810" w14:textId="77777777" w:rsidR="009501FA" w:rsidRDefault="00AC5DAC" w:rsidP="00FE0FE9">
      <w:pPr>
        <w:spacing w:line="240" w:lineRule="auto"/>
        <w:rPr>
          <w:rFonts w:ascii="Calibri" w:eastAsia="Calibri" w:hAnsi="Calibri" w:cs="Calibri"/>
          <w:sz w:val="24"/>
          <w:szCs w:val="24"/>
        </w:rPr>
      </w:pPr>
      <w:r w:rsidRPr="0028676E">
        <w:rPr>
          <w:rFonts w:eastAsia="Times New Roman" w:cs="Times New Roman"/>
          <w:b/>
          <w:bCs/>
          <w:sz w:val="24"/>
          <w:szCs w:val="24"/>
        </w:rPr>
        <w:t>Introductions</w:t>
      </w:r>
      <w:r w:rsidR="00D56C76" w:rsidRPr="0028676E">
        <w:rPr>
          <w:rFonts w:ascii="Calibri" w:eastAsia="Calibri" w:hAnsi="Calibri" w:cs="Calibri"/>
          <w:sz w:val="24"/>
          <w:szCs w:val="24"/>
        </w:rPr>
        <w:t xml:space="preserve">. </w:t>
      </w:r>
      <w:r w:rsidR="003B0A24" w:rsidRPr="00FE0FE9">
        <w:rPr>
          <w:rFonts w:cs="Times New Roman"/>
          <w:sz w:val="24"/>
          <w:szCs w:val="24"/>
        </w:rPr>
        <w:t xml:space="preserve">Co-chair </w:t>
      </w:r>
      <w:r w:rsidR="003B0A24" w:rsidRPr="00805A50">
        <w:rPr>
          <w:rFonts w:cs="Times New Roman"/>
          <w:sz w:val="24"/>
          <w:szCs w:val="24"/>
        </w:rPr>
        <w:t>Angela Chong, vice president for student life,</w:t>
      </w:r>
      <w:r w:rsidR="003B0A24" w:rsidRPr="00805A50">
        <w:rPr>
          <w:rFonts w:ascii="Calibri" w:eastAsia="Calibri" w:hAnsi="Calibri" w:cs="Calibri"/>
          <w:sz w:val="24"/>
          <w:szCs w:val="24"/>
        </w:rPr>
        <w:t xml:space="preserve"> </w:t>
      </w:r>
      <w:r w:rsidR="00FE0FE9" w:rsidRPr="0028676E">
        <w:rPr>
          <w:rFonts w:ascii="Calibri" w:eastAsia="Calibri" w:hAnsi="Calibri" w:cs="Calibri"/>
          <w:sz w:val="24"/>
          <w:szCs w:val="24"/>
        </w:rPr>
        <w:t>welcomed the group and invited participants to introduce themselves.</w:t>
      </w:r>
      <w:r w:rsidR="009501FA" w:rsidRPr="009501FA">
        <w:rPr>
          <w:rFonts w:ascii="Calibri" w:eastAsia="Calibri" w:hAnsi="Calibri" w:cs="Calibri"/>
          <w:sz w:val="24"/>
          <w:szCs w:val="24"/>
        </w:rPr>
        <w:t xml:space="preserve"> </w:t>
      </w:r>
    </w:p>
    <w:p w14:paraId="6BB31599" w14:textId="2AB261D9" w:rsidR="009501FA" w:rsidRDefault="009501FA" w:rsidP="00FE0FE9">
      <w:pPr>
        <w:spacing w:line="240" w:lineRule="auto"/>
        <w:rPr>
          <w:rFonts w:ascii="Calibri" w:eastAsia="Calibri" w:hAnsi="Calibri" w:cs="Calibri"/>
          <w:sz w:val="24"/>
          <w:szCs w:val="24"/>
        </w:rPr>
      </w:pPr>
      <w:r w:rsidRPr="009501FA">
        <w:rPr>
          <w:rFonts w:ascii="Calibri" w:eastAsia="Calibri" w:hAnsi="Calibri" w:cs="Calibri"/>
          <w:b/>
          <w:bCs/>
          <w:sz w:val="24"/>
          <w:szCs w:val="24"/>
        </w:rPr>
        <w:t>Technology fee</w:t>
      </w:r>
      <w:r>
        <w:rPr>
          <w:rFonts w:ascii="Calibri" w:eastAsia="Calibri" w:hAnsi="Calibri" w:cs="Calibri"/>
          <w:sz w:val="24"/>
          <w:szCs w:val="24"/>
        </w:rPr>
        <w:t>.</w:t>
      </w:r>
      <w:r w:rsidR="006312AE">
        <w:rPr>
          <w:rFonts w:ascii="Calibri" w:eastAsia="Calibri" w:hAnsi="Calibri" w:cs="Calibri"/>
          <w:sz w:val="24"/>
          <w:szCs w:val="24"/>
        </w:rPr>
        <w:t xml:space="preserve"> Abhijit Pandit, vice president and chief information officer, </w:t>
      </w:r>
      <w:r w:rsidR="00024D35">
        <w:rPr>
          <w:rFonts w:ascii="Calibri" w:eastAsia="Calibri" w:hAnsi="Calibri" w:cs="Calibri"/>
          <w:sz w:val="24"/>
          <w:szCs w:val="24"/>
        </w:rPr>
        <w:t>provided a high-level summary of the technology fee at the university. He explained that the fee helps to refresh classroom technology, pay for mission-critical software, invest in cybersecurity tool</w:t>
      </w:r>
      <w:r w:rsidR="00941727">
        <w:rPr>
          <w:rFonts w:ascii="Calibri" w:eastAsia="Calibri" w:hAnsi="Calibri" w:cs="Calibri"/>
          <w:sz w:val="24"/>
          <w:szCs w:val="24"/>
        </w:rPr>
        <w:t>s,</w:t>
      </w:r>
      <w:r w:rsidR="00024D35">
        <w:rPr>
          <w:rFonts w:ascii="Calibri" w:eastAsia="Calibri" w:hAnsi="Calibri" w:cs="Calibri"/>
          <w:sz w:val="24"/>
          <w:szCs w:val="24"/>
        </w:rPr>
        <w:t xml:space="preserve"> and ensure the university’s technology infrastructure keeps pace with UO community needs. Pandit also noted that there are demands to support increasing numbers of users, devices, wireless access points, and ever-growing amounts of data. CIO Pandit shared the proposal </w:t>
      </w:r>
      <w:r w:rsidR="00941727">
        <w:rPr>
          <w:rFonts w:ascii="Calibri" w:eastAsia="Calibri" w:hAnsi="Calibri" w:cs="Calibri"/>
          <w:sz w:val="24"/>
          <w:szCs w:val="24"/>
        </w:rPr>
        <w:t xml:space="preserve">to increase the </w:t>
      </w:r>
      <w:r w:rsidR="00024D35">
        <w:rPr>
          <w:rFonts w:ascii="Calibri" w:eastAsia="Calibri" w:hAnsi="Calibri" w:cs="Calibri"/>
          <w:sz w:val="24"/>
          <w:szCs w:val="24"/>
        </w:rPr>
        <w:t>tech fee from $6</w:t>
      </w:r>
      <w:r w:rsidR="005F4DC0">
        <w:rPr>
          <w:rFonts w:ascii="Calibri" w:eastAsia="Calibri" w:hAnsi="Calibri" w:cs="Calibri"/>
          <w:sz w:val="24"/>
          <w:szCs w:val="24"/>
        </w:rPr>
        <w:t>3</w:t>
      </w:r>
      <w:r w:rsidR="00024D35">
        <w:rPr>
          <w:rFonts w:ascii="Calibri" w:eastAsia="Calibri" w:hAnsi="Calibri" w:cs="Calibri"/>
          <w:sz w:val="24"/>
          <w:szCs w:val="24"/>
        </w:rPr>
        <w:t xml:space="preserve">.75 per term to $67 per term </w:t>
      </w:r>
      <w:r w:rsidR="005F4DC0">
        <w:rPr>
          <w:rFonts w:ascii="Calibri" w:eastAsia="Calibri" w:hAnsi="Calibri" w:cs="Calibri"/>
          <w:sz w:val="24"/>
          <w:szCs w:val="24"/>
        </w:rPr>
        <w:t>for new, incoming undergraduate students</w:t>
      </w:r>
      <w:r w:rsidR="007F0462">
        <w:rPr>
          <w:rFonts w:ascii="Calibri" w:eastAsia="Calibri" w:hAnsi="Calibri" w:cs="Calibri"/>
          <w:sz w:val="24"/>
          <w:szCs w:val="24"/>
        </w:rPr>
        <w:t xml:space="preserve"> starting fall 2025</w:t>
      </w:r>
      <w:r w:rsidR="005F4DC0">
        <w:rPr>
          <w:rFonts w:ascii="Calibri" w:eastAsia="Calibri" w:hAnsi="Calibri" w:cs="Calibri"/>
          <w:sz w:val="24"/>
          <w:szCs w:val="24"/>
        </w:rPr>
        <w:t>.</w:t>
      </w:r>
      <w:r w:rsidR="007F0462">
        <w:rPr>
          <w:rFonts w:ascii="Calibri" w:eastAsia="Calibri" w:hAnsi="Calibri" w:cs="Calibri"/>
          <w:sz w:val="24"/>
          <w:szCs w:val="24"/>
        </w:rPr>
        <w:t xml:space="preserve"> </w:t>
      </w:r>
    </w:p>
    <w:p w14:paraId="5025E3FD" w14:textId="705FCB9E" w:rsidR="001D013C" w:rsidRDefault="00221DEC" w:rsidP="00FE0FE9">
      <w:pPr>
        <w:spacing w:line="240" w:lineRule="auto"/>
        <w:rPr>
          <w:rFonts w:ascii="Calibri" w:eastAsia="Calibri" w:hAnsi="Calibri" w:cs="Calibri"/>
          <w:sz w:val="24"/>
          <w:szCs w:val="24"/>
        </w:rPr>
      </w:pPr>
      <w:r>
        <w:rPr>
          <w:rFonts w:ascii="Calibri" w:eastAsia="Calibri" w:hAnsi="Calibri" w:cs="Calibri"/>
          <w:sz w:val="24"/>
          <w:szCs w:val="24"/>
        </w:rPr>
        <w:t xml:space="preserve">The group asked about recent tech fee increases, whether current funding levels meet the </w:t>
      </w:r>
      <w:r w:rsidR="001D013C">
        <w:rPr>
          <w:rFonts w:ascii="Calibri" w:eastAsia="Calibri" w:hAnsi="Calibri" w:cs="Calibri"/>
          <w:sz w:val="24"/>
          <w:szCs w:val="24"/>
        </w:rPr>
        <w:t xml:space="preserve">university’s </w:t>
      </w:r>
      <w:r>
        <w:rPr>
          <w:rFonts w:ascii="Calibri" w:eastAsia="Calibri" w:hAnsi="Calibri" w:cs="Calibri"/>
          <w:sz w:val="24"/>
          <w:szCs w:val="24"/>
        </w:rPr>
        <w:t>technology needs</w:t>
      </w:r>
      <w:r w:rsidR="001D013C">
        <w:rPr>
          <w:rFonts w:ascii="Calibri" w:eastAsia="Calibri" w:hAnsi="Calibri" w:cs="Calibri"/>
          <w:sz w:val="24"/>
          <w:szCs w:val="24"/>
        </w:rPr>
        <w:t>, and anticipated inflation-related increases</w:t>
      </w:r>
      <w:r>
        <w:rPr>
          <w:rFonts w:ascii="Calibri" w:eastAsia="Calibri" w:hAnsi="Calibri" w:cs="Calibri"/>
          <w:sz w:val="24"/>
          <w:szCs w:val="24"/>
        </w:rPr>
        <w:t xml:space="preserve"> </w:t>
      </w:r>
      <w:r w:rsidR="001D013C">
        <w:rPr>
          <w:rFonts w:ascii="Calibri" w:eastAsia="Calibri" w:hAnsi="Calibri" w:cs="Calibri"/>
          <w:sz w:val="24"/>
          <w:szCs w:val="24"/>
        </w:rPr>
        <w:t xml:space="preserve">in </w:t>
      </w:r>
      <w:r w:rsidR="0077551A">
        <w:rPr>
          <w:rFonts w:ascii="Calibri" w:eastAsia="Calibri" w:hAnsi="Calibri" w:cs="Calibri"/>
          <w:sz w:val="24"/>
          <w:szCs w:val="24"/>
        </w:rPr>
        <w:t xml:space="preserve">technology </w:t>
      </w:r>
      <w:r w:rsidR="001D013C">
        <w:rPr>
          <w:rFonts w:ascii="Calibri" w:eastAsia="Calibri" w:hAnsi="Calibri" w:cs="Calibri"/>
          <w:sz w:val="24"/>
          <w:szCs w:val="24"/>
        </w:rPr>
        <w:t>contracts.</w:t>
      </w:r>
    </w:p>
    <w:p w14:paraId="3873595F" w14:textId="3F1077F5" w:rsidR="009501FA" w:rsidRDefault="001D013C" w:rsidP="00FE0FE9">
      <w:pPr>
        <w:spacing w:line="240" w:lineRule="auto"/>
        <w:rPr>
          <w:rFonts w:ascii="Calibri" w:eastAsia="Calibri" w:hAnsi="Calibri" w:cs="Calibri"/>
          <w:sz w:val="24"/>
          <w:szCs w:val="24"/>
        </w:rPr>
      </w:pPr>
      <w:r>
        <w:rPr>
          <w:rFonts w:ascii="Calibri" w:eastAsia="Calibri" w:hAnsi="Calibri" w:cs="Calibri"/>
          <w:sz w:val="24"/>
          <w:szCs w:val="24"/>
        </w:rPr>
        <w:t xml:space="preserve">The technology fee presentation </w:t>
      </w:r>
      <w:r w:rsidR="00E327FD">
        <w:rPr>
          <w:rFonts w:ascii="Calibri" w:eastAsia="Calibri" w:hAnsi="Calibri" w:cs="Calibri"/>
          <w:sz w:val="24"/>
          <w:szCs w:val="24"/>
        </w:rPr>
        <w:t xml:space="preserve">is available </w:t>
      </w:r>
      <w:hyperlink r:id="rId8" w:history="1">
        <w:r w:rsidR="00E327FD" w:rsidRPr="00E327FD">
          <w:rPr>
            <w:rStyle w:val="Hyperlink"/>
            <w:rFonts w:ascii="Calibri" w:eastAsia="Calibri" w:hAnsi="Calibri" w:cs="Calibri"/>
            <w:sz w:val="24"/>
            <w:szCs w:val="24"/>
          </w:rPr>
          <w:t>o</w:t>
        </w:r>
        <w:r w:rsidR="00E327FD" w:rsidRPr="00E327FD">
          <w:rPr>
            <w:rStyle w:val="Hyperlink"/>
            <w:rFonts w:ascii="Calibri" w:eastAsia="Calibri" w:hAnsi="Calibri" w:cs="Calibri"/>
            <w:sz w:val="24"/>
            <w:szCs w:val="24"/>
          </w:rPr>
          <w:t>n</w:t>
        </w:r>
        <w:r w:rsidR="00E327FD" w:rsidRPr="00E327FD">
          <w:rPr>
            <w:rStyle w:val="Hyperlink"/>
            <w:rFonts w:ascii="Calibri" w:eastAsia="Calibri" w:hAnsi="Calibri" w:cs="Calibri"/>
            <w:sz w:val="24"/>
            <w:szCs w:val="24"/>
          </w:rPr>
          <w:t>line</w:t>
        </w:r>
      </w:hyperlink>
      <w:r w:rsidR="00E327FD">
        <w:rPr>
          <w:rFonts w:ascii="Calibri" w:eastAsia="Calibri" w:hAnsi="Calibri" w:cs="Calibri"/>
          <w:sz w:val="24"/>
          <w:szCs w:val="24"/>
        </w:rPr>
        <w:t>.</w:t>
      </w:r>
    </w:p>
    <w:p w14:paraId="67ECAE57" w14:textId="2D3928FC" w:rsidR="00835E34" w:rsidRDefault="009501FA" w:rsidP="00FE0FE9">
      <w:pPr>
        <w:spacing w:line="240" w:lineRule="auto"/>
        <w:rPr>
          <w:rFonts w:ascii="Calibri" w:eastAsia="Calibri" w:hAnsi="Calibri" w:cs="Calibri"/>
          <w:sz w:val="24"/>
          <w:szCs w:val="24"/>
        </w:rPr>
      </w:pPr>
      <w:r w:rsidRPr="009501FA">
        <w:rPr>
          <w:rFonts w:ascii="Calibri" w:eastAsia="Calibri" w:hAnsi="Calibri" w:cs="Calibri"/>
          <w:b/>
          <w:bCs/>
          <w:sz w:val="24"/>
          <w:szCs w:val="24"/>
        </w:rPr>
        <w:t>Lundquist College of Business</w:t>
      </w:r>
      <w:r>
        <w:rPr>
          <w:rFonts w:ascii="Calibri" w:eastAsia="Calibri" w:hAnsi="Calibri" w:cs="Calibri"/>
          <w:sz w:val="24"/>
          <w:szCs w:val="24"/>
        </w:rPr>
        <w:t>.</w:t>
      </w:r>
      <w:r w:rsidR="00C262BA">
        <w:rPr>
          <w:rFonts w:ascii="Calibri" w:eastAsia="Calibri" w:hAnsi="Calibri" w:cs="Calibri"/>
          <w:sz w:val="24"/>
          <w:szCs w:val="24"/>
        </w:rPr>
        <w:t xml:space="preserve"> Bruce Blonigen, the </w:t>
      </w:r>
      <w:r w:rsidR="00C262BA" w:rsidRPr="00C262BA">
        <w:rPr>
          <w:rFonts w:ascii="Calibri" w:eastAsia="Calibri" w:hAnsi="Calibri" w:cs="Calibri"/>
          <w:sz w:val="24"/>
          <w:szCs w:val="24"/>
        </w:rPr>
        <w:t xml:space="preserve">Edward </w:t>
      </w:r>
      <w:proofErr w:type="spellStart"/>
      <w:r w:rsidR="00C262BA" w:rsidRPr="00C262BA">
        <w:rPr>
          <w:rFonts w:ascii="Calibri" w:eastAsia="Calibri" w:hAnsi="Calibri" w:cs="Calibri"/>
          <w:sz w:val="24"/>
          <w:szCs w:val="24"/>
        </w:rPr>
        <w:t>Maletis</w:t>
      </w:r>
      <w:proofErr w:type="spellEnd"/>
      <w:r w:rsidR="00C262BA" w:rsidRPr="00C262BA">
        <w:rPr>
          <w:rFonts w:ascii="Calibri" w:eastAsia="Calibri" w:hAnsi="Calibri" w:cs="Calibri"/>
          <w:sz w:val="24"/>
          <w:szCs w:val="24"/>
        </w:rPr>
        <w:t xml:space="preserve"> Dean</w:t>
      </w:r>
      <w:r w:rsidR="00C262BA">
        <w:rPr>
          <w:rFonts w:ascii="Calibri" w:eastAsia="Calibri" w:hAnsi="Calibri" w:cs="Calibri"/>
          <w:sz w:val="24"/>
          <w:szCs w:val="24"/>
        </w:rPr>
        <w:t xml:space="preserve"> of the</w:t>
      </w:r>
      <w:r w:rsidR="00C262BA" w:rsidRPr="00C262BA">
        <w:rPr>
          <w:rFonts w:ascii="Calibri" w:eastAsia="Calibri" w:hAnsi="Calibri" w:cs="Calibri"/>
          <w:sz w:val="24"/>
          <w:szCs w:val="24"/>
        </w:rPr>
        <w:t xml:space="preserve"> Lundquist College of Business</w:t>
      </w:r>
      <w:r w:rsidR="00C262BA">
        <w:rPr>
          <w:rFonts w:ascii="Calibri" w:eastAsia="Calibri" w:hAnsi="Calibri" w:cs="Calibri"/>
          <w:sz w:val="24"/>
          <w:szCs w:val="24"/>
        </w:rPr>
        <w:t xml:space="preserve">, provided an overview of the proposed increase to differential tuition at the college. He explained that differential tuition was introduced </w:t>
      </w:r>
      <w:r w:rsidR="005F7DBB">
        <w:rPr>
          <w:rFonts w:ascii="Calibri" w:eastAsia="Calibri" w:hAnsi="Calibri" w:cs="Calibri"/>
          <w:sz w:val="24"/>
          <w:szCs w:val="24"/>
        </w:rPr>
        <w:t>during FY19</w:t>
      </w:r>
      <w:r w:rsidR="00835E34">
        <w:rPr>
          <w:rFonts w:ascii="Calibri" w:eastAsia="Calibri" w:hAnsi="Calibri" w:cs="Calibri"/>
          <w:sz w:val="24"/>
          <w:szCs w:val="24"/>
        </w:rPr>
        <w:t xml:space="preserve"> at $20 per student credit hou</w:t>
      </w:r>
      <w:r w:rsidR="00941727">
        <w:rPr>
          <w:rFonts w:ascii="Calibri" w:eastAsia="Calibri" w:hAnsi="Calibri" w:cs="Calibri"/>
          <w:sz w:val="24"/>
          <w:szCs w:val="24"/>
        </w:rPr>
        <w:t xml:space="preserve">r, and that </w:t>
      </w:r>
      <w:r w:rsidR="00835E34">
        <w:rPr>
          <w:rFonts w:ascii="Calibri" w:eastAsia="Calibri" w:hAnsi="Calibri" w:cs="Calibri"/>
          <w:sz w:val="24"/>
          <w:szCs w:val="24"/>
        </w:rPr>
        <w:t>the college is proposing increasing differential tuition to $30 per credit for the incoming cohort only</w:t>
      </w:r>
      <w:r w:rsidR="00941727">
        <w:rPr>
          <w:rFonts w:ascii="Calibri" w:eastAsia="Calibri" w:hAnsi="Calibri" w:cs="Calibri"/>
          <w:sz w:val="24"/>
          <w:szCs w:val="24"/>
        </w:rPr>
        <w:t>. He reminded the group that</w:t>
      </w:r>
      <w:r w:rsidR="00835E34">
        <w:rPr>
          <w:rFonts w:ascii="Calibri" w:eastAsia="Calibri" w:hAnsi="Calibri" w:cs="Calibri"/>
          <w:sz w:val="24"/>
          <w:szCs w:val="24"/>
        </w:rPr>
        <w:t xml:space="preserve"> the differential is part of guaranteed tuition and so any increases will not affect current students. </w:t>
      </w:r>
      <w:r w:rsidR="00941727">
        <w:rPr>
          <w:rFonts w:ascii="Calibri" w:eastAsia="Calibri" w:hAnsi="Calibri" w:cs="Calibri"/>
          <w:sz w:val="24"/>
          <w:szCs w:val="24"/>
        </w:rPr>
        <w:t xml:space="preserve">Blonigen </w:t>
      </w:r>
      <w:r w:rsidR="00835E34">
        <w:rPr>
          <w:rFonts w:ascii="Calibri" w:eastAsia="Calibri" w:hAnsi="Calibri" w:cs="Calibri"/>
          <w:sz w:val="24"/>
          <w:szCs w:val="24"/>
        </w:rPr>
        <w:t>explained that the increase will help the college keep up with rising costs—primarily in personnel—to be able to continue to serve students</w:t>
      </w:r>
      <w:r w:rsidR="00941727">
        <w:rPr>
          <w:rFonts w:ascii="Calibri" w:eastAsia="Calibri" w:hAnsi="Calibri" w:cs="Calibri"/>
          <w:sz w:val="24"/>
          <w:szCs w:val="24"/>
        </w:rPr>
        <w:t xml:space="preserve">. He also shared that </w:t>
      </w:r>
      <w:r w:rsidR="00835E34">
        <w:rPr>
          <w:rFonts w:ascii="Calibri" w:eastAsia="Calibri" w:hAnsi="Calibri" w:cs="Calibri"/>
          <w:sz w:val="24"/>
          <w:szCs w:val="24"/>
        </w:rPr>
        <w:t xml:space="preserve">the college of business provides access for non-business students </w:t>
      </w:r>
      <w:r w:rsidR="00941727">
        <w:rPr>
          <w:rFonts w:ascii="Calibri" w:eastAsia="Calibri" w:hAnsi="Calibri" w:cs="Calibri"/>
          <w:sz w:val="24"/>
          <w:szCs w:val="24"/>
        </w:rPr>
        <w:t xml:space="preserve">and business majors alike </w:t>
      </w:r>
      <w:r w:rsidR="00835E34">
        <w:rPr>
          <w:rFonts w:ascii="Calibri" w:eastAsia="Calibri" w:hAnsi="Calibri" w:cs="Calibri"/>
          <w:sz w:val="24"/>
          <w:szCs w:val="24"/>
        </w:rPr>
        <w:t>to student services, student clubs, and the Professional Edge program.</w:t>
      </w:r>
    </w:p>
    <w:p w14:paraId="5B194C19" w14:textId="58C6B82B" w:rsidR="00835E34" w:rsidRDefault="00835E34" w:rsidP="00FE0FE9">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The group </w:t>
      </w:r>
      <w:r w:rsidR="00D45F2D">
        <w:rPr>
          <w:rFonts w:ascii="Calibri" w:eastAsia="Calibri" w:hAnsi="Calibri" w:cs="Calibri"/>
          <w:sz w:val="24"/>
          <w:szCs w:val="24"/>
        </w:rPr>
        <w:t xml:space="preserve">discussed the level of differential tuition at comparator schools, the rationale for applying differential tuition, the number of professional staff and peer coaches involved in advising at the business college, and input from </w:t>
      </w:r>
      <w:r w:rsidR="00941727">
        <w:rPr>
          <w:rFonts w:ascii="Calibri" w:eastAsia="Calibri" w:hAnsi="Calibri" w:cs="Calibri"/>
          <w:sz w:val="24"/>
          <w:szCs w:val="24"/>
        </w:rPr>
        <w:t xml:space="preserve">the dean’s </w:t>
      </w:r>
      <w:r w:rsidR="00D45F2D">
        <w:rPr>
          <w:rFonts w:ascii="Calibri" w:eastAsia="Calibri" w:hAnsi="Calibri" w:cs="Calibri"/>
          <w:sz w:val="24"/>
          <w:szCs w:val="24"/>
        </w:rPr>
        <w:t xml:space="preserve">student </w:t>
      </w:r>
      <w:r w:rsidR="00941727">
        <w:rPr>
          <w:rFonts w:ascii="Calibri" w:eastAsia="Calibri" w:hAnsi="Calibri" w:cs="Calibri"/>
          <w:sz w:val="24"/>
          <w:szCs w:val="24"/>
        </w:rPr>
        <w:t>advisory group</w:t>
      </w:r>
      <w:r w:rsidR="00D45F2D">
        <w:rPr>
          <w:rFonts w:ascii="Calibri" w:eastAsia="Calibri" w:hAnsi="Calibri" w:cs="Calibri"/>
          <w:sz w:val="24"/>
          <w:szCs w:val="24"/>
        </w:rPr>
        <w:t>.</w:t>
      </w:r>
    </w:p>
    <w:p w14:paraId="31E22122" w14:textId="18607DEE" w:rsidR="008E7DAD" w:rsidRDefault="008E7DAD" w:rsidP="00FE0FE9">
      <w:pPr>
        <w:spacing w:line="240" w:lineRule="auto"/>
        <w:rPr>
          <w:rFonts w:ascii="Calibri" w:eastAsia="Calibri" w:hAnsi="Calibri" w:cs="Calibri"/>
          <w:sz w:val="24"/>
          <w:szCs w:val="24"/>
        </w:rPr>
      </w:pPr>
      <w:r>
        <w:rPr>
          <w:rFonts w:ascii="Calibri" w:eastAsia="Calibri" w:hAnsi="Calibri" w:cs="Calibri"/>
          <w:sz w:val="24"/>
          <w:szCs w:val="24"/>
        </w:rPr>
        <w:t xml:space="preserve">Dean Blonigen also discussed proposed changes to the MBA/MSF concurrent degree within the college. He explained that students taking the MBA </w:t>
      </w:r>
      <w:r w:rsidR="00941727">
        <w:rPr>
          <w:rFonts w:ascii="Calibri" w:eastAsia="Calibri" w:hAnsi="Calibri" w:cs="Calibri"/>
          <w:sz w:val="24"/>
          <w:szCs w:val="24"/>
        </w:rPr>
        <w:t xml:space="preserve">are </w:t>
      </w:r>
      <w:r>
        <w:rPr>
          <w:rFonts w:ascii="Calibri" w:eastAsia="Calibri" w:hAnsi="Calibri" w:cs="Calibri"/>
          <w:sz w:val="24"/>
          <w:szCs w:val="24"/>
        </w:rPr>
        <w:t>offered the option to complete their MSF concurrently while taking the MBA. Blonigen pointed out that the intent was for students to receive two degrees: the MBA at full cost and the MSF at 50%, but</w:t>
      </w:r>
      <w:r w:rsidR="0077551A">
        <w:rPr>
          <w:rFonts w:ascii="Calibri" w:eastAsia="Calibri" w:hAnsi="Calibri" w:cs="Calibri"/>
          <w:sz w:val="24"/>
          <w:szCs w:val="24"/>
        </w:rPr>
        <w:t xml:space="preserve"> that with the current tuition structure</w:t>
      </w:r>
      <w:r w:rsidR="00AD322B">
        <w:rPr>
          <w:rFonts w:ascii="Calibri" w:eastAsia="Calibri" w:hAnsi="Calibri" w:cs="Calibri"/>
          <w:sz w:val="24"/>
          <w:szCs w:val="24"/>
        </w:rPr>
        <w:t>,</w:t>
      </w:r>
      <w:r>
        <w:rPr>
          <w:rFonts w:ascii="Calibri" w:eastAsia="Calibri" w:hAnsi="Calibri" w:cs="Calibri"/>
          <w:sz w:val="24"/>
          <w:szCs w:val="24"/>
        </w:rPr>
        <w:t xml:space="preserve"> there were </w:t>
      </w:r>
      <w:r w:rsidR="00C77BCB">
        <w:rPr>
          <w:rFonts w:ascii="Calibri" w:eastAsia="Calibri" w:hAnsi="Calibri" w:cs="Calibri"/>
          <w:sz w:val="24"/>
          <w:szCs w:val="24"/>
        </w:rPr>
        <w:t xml:space="preserve">billing </w:t>
      </w:r>
      <w:r>
        <w:rPr>
          <w:rFonts w:ascii="Calibri" w:eastAsia="Calibri" w:hAnsi="Calibri" w:cs="Calibri"/>
          <w:sz w:val="24"/>
          <w:szCs w:val="24"/>
        </w:rPr>
        <w:t xml:space="preserve">challenges.  He </w:t>
      </w:r>
      <w:r w:rsidR="00C77BCB">
        <w:rPr>
          <w:rFonts w:ascii="Calibri" w:eastAsia="Calibri" w:hAnsi="Calibri" w:cs="Calibri"/>
          <w:sz w:val="24"/>
          <w:szCs w:val="24"/>
        </w:rPr>
        <w:t xml:space="preserve">shared </w:t>
      </w:r>
      <w:r>
        <w:rPr>
          <w:rFonts w:ascii="Calibri" w:eastAsia="Calibri" w:hAnsi="Calibri" w:cs="Calibri"/>
          <w:sz w:val="24"/>
          <w:szCs w:val="24"/>
        </w:rPr>
        <w:t xml:space="preserve">that proposed changes to the MBA/MSF concurrent degree </w:t>
      </w:r>
      <w:r w:rsidR="00941727">
        <w:rPr>
          <w:rFonts w:ascii="Calibri" w:eastAsia="Calibri" w:hAnsi="Calibri" w:cs="Calibri"/>
          <w:sz w:val="24"/>
          <w:szCs w:val="24"/>
        </w:rPr>
        <w:t xml:space="preserve">will </w:t>
      </w:r>
      <w:r>
        <w:rPr>
          <w:rFonts w:ascii="Calibri" w:eastAsia="Calibri" w:hAnsi="Calibri" w:cs="Calibri"/>
          <w:sz w:val="24"/>
          <w:szCs w:val="24"/>
        </w:rPr>
        <w:t xml:space="preserve">ensure student </w:t>
      </w:r>
      <w:r w:rsidR="00ED3826">
        <w:rPr>
          <w:rFonts w:ascii="Calibri" w:eastAsia="Calibri" w:hAnsi="Calibri" w:cs="Calibri"/>
          <w:sz w:val="24"/>
          <w:szCs w:val="24"/>
        </w:rPr>
        <w:t>billing is simplified.</w:t>
      </w:r>
      <w:r>
        <w:rPr>
          <w:rFonts w:ascii="Calibri" w:eastAsia="Calibri" w:hAnsi="Calibri" w:cs="Calibri"/>
          <w:sz w:val="24"/>
          <w:szCs w:val="24"/>
        </w:rPr>
        <w:t xml:space="preserve"> </w:t>
      </w:r>
    </w:p>
    <w:p w14:paraId="1C7A6216" w14:textId="577D4EE2" w:rsidR="008E7DAD" w:rsidRDefault="008E7DAD" w:rsidP="00FE0FE9">
      <w:pPr>
        <w:spacing w:line="240" w:lineRule="auto"/>
        <w:rPr>
          <w:rFonts w:ascii="Calibri" w:eastAsia="Calibri" w:hAnsi="Calibri" w:cs="Calibri"/>
          <w:sz w:val="24"/>
          <w:szCs w:val="24"/>
        </w:rPr>
      </w:pPr>
      <w:r>
        <w:rPr>
          <w:rFonts w:ascii="Calibri" w:eastAsia="Calibri" w:hAnsi="Calibri" w:cs="Calibri"/>
          <w:sz w:val="24"/>
          <w:szCs w:val="24"/>
        </w:rPr>
        <w:t xml:space="preserve">Meeting participants discussed the logistics of ensuring that </w:t>
      </w:r>
      <w:r w:rsidR="005F7DBB">
        <w:rPr>
          <w:rFonts w:ascii="Calibri" w:eastAsia="Calibri" w:hAnsi="Calibri" w:cs="Calibri"/>
          <w:sz w:val="24"/>
          <w:szCs w:val="24"/>
        </w:rPr>
        <w:t xml:space="preserve">Business Affairs </w:t>
      </w:r>
      <w:r>
        <w:rPr>
          <w:rFonts w:ascii="Calibri" w:eastAsia="Calibri" w:hAnsi="Calibri" w:cs="Calibri"/>
          <w:sz w:val="24"/>
          <w:szCs w:val="24"/>
        </w:rPr>
        <w:t>knows when students are completing the MBA/MSF concurrent degree to ensure correct charges.</w:t>
      </w:r>
    </w:p>
    <w:p w14:paraId="2430C2A8" w14:textId="5E445CA6" w:rsidR="008E7DAD" w:rsidRDefault="008E7DAD" w:rsidP="00FE0FE9">
      <w:pPr>
        <w:spacing w:line="240" w:lineRule="auto"/>
        <w:rPr>
          <w:rFonts w:ascii="Calibri" w:eastAsia="Calibri" w:hAnsi="Calibri" w:cs="Calibri"/>
          <w:sz w:val="24"/>
          <w:szCs w:val="24"/>
        </w:rPr>
      </w:pPr>
      <w:r>
        <w:rPr>
          <w:rFonts w:ascii="Calibri" w:eastAsia="Calibri" w:hAnsi="Calibri" w:cs="Calibri"/>
          <w:sz w:val="24"/>
          <w:szCs w:val="24"/>
        </w:rPr>
        <w:t xml:space="preserve">The </w:t>
      </w:r>
      <w:hyperlink r:id="rId9" w:history="1">
        <w:r w:rsidRPr="008E7DAD">
          <w:rPr>
            <w:rStyle w:val="Hyperlink"/>
            <w:rFonts w:ascii="Calibri" w:eastAsia="Calibri" w:hAnsi="Calibri" w:cs="Calibri"/>
            <w:sz w:val="24"/>
            <w:szCs w:val="24"/>
          </w:rPr>
          <w:t>differ</w:t>
        </w:r>
        <w:r w:rsidRPr="008E7DAD">
          <w:rPr>
            <w:rStyle w:val="Hyperlink"/>
            <w:rFonts w:ascii="Calibri" w:eastAsia="Calibri" w:hAnsi="Calibri" w:cs="Calibri"/>
            <w:sz w:val="24"/>
            <w:szCs w:val="24"/>
          </w:rPr>
          <w:t>e</w:t>
        </w:r>
        <w:r w:rsidRPr="008E7DAD">
          <w:rPr>
            <w:rStyle w:val="Hyperlink"/>
            <w:rFonts w:ascii="Calibri" w:eastAsia="Calibri" w:hAnsi="Calibri" w:cs="Calibri"/>
            <w:sz w:val="24"/>
            <w:szCs w:val="24"/>
          </w:rPr>
          <w:t>ntial tuition proposal</w:t>
        </w:r>
      </w:hyperlink>
      <w:r>
        <w:rPr>
          <w:rFonts w:ascii="Calibri" w:eastAsia="Calibri" w:hAnsi="Calibri" w:cs="Calibri"/>
          <w:sz w:val="24"/>
          <w:szCs w:val="24"/>
        </w:rPr>
        <w:t xml:space="preserve"> and </w:t>
      </w:r>
      <w:hyperlink r:id="rId10" w:history="1">
        <w:r w:rsidRPr="008E7DAD">
          <w:rPr>
            <w:rStyle w:val="Hyperlink"/>
            <w:rFonts w:ascii="Calibri" w:eastAsia="Calibri" w:hAnsi="Calibri" w:cs="Calibri"/>
            <w:sz w:val="24"/>
            <w:szCs w:val="24"/>
          </w:rPr>
          <w:t>presentation sl</w:t>
        </w:r>
        <w:r w:rsidRPr="008E7DAD">
          <w:rPr>
            <w:rStyle w:val="Hyperlink"/>
            <w:rFonts w:ascii="Calibri" w:eastAsia="Calibri" w:hAnsi="Calibri" w:cs="Calibri"/>
            <w:sz w:val="24"/>
            <w:szCs w:val="24"/>
          </w:rPr>
          <w:t>i</w:t>
        </w:r>
        <w:r w:rsidRPr="008E7DAD">
          <w:rPr>
            <w:rStyle w:val="Hyperlink"/>
            <w:rFonts w:ascii="Calibri" w:eastAsia="Calibri" w:hAnsi="Calibri" w:cs="Calibri"/>
            <w:sz w:val="24"/>
            <w:szCs w:val="24"/>
          </w:rPr>
          <w:t>des</w:t>
        </w:r>
      </w:hyperlink>
      <w:r>
        <w:rPr>
          <w:rFonts w:ascii="Calibri" w:eastAsia="Calibri" w:hAnsi="Calibri" w:cs="Calibri"/>
          <w:sz w:val="24"/>
          <w:szCs w:val="24"/>
        </w:rPr>
        <w:t xml:space="preserve"> are available online.</w:t>
      </w:r>
    </w:p>
    <w:p w14:paraId="78FC67DB" w14:textId="5B618B5F" w:rsidR="005728B6" w:rsidRDefault="005728B6" w:rsidP="005728B6">
      <w:pPr>
        <w:spacing w:line="240" w:lineRule="auto"/>
        <w:rPr>
          <w:rFonts w:ascii="Calibri" w:eastAsia="Calibri" w:hAnsi="Calibri" w:cs="Calibri"/>
          <w:sz w:val="24"/>
          <w:szCs w:val="24"/>
        </w:rPr>
      </w:pPr>
      <w:r w:rsidRPr="009501FA">
        <w:rPr>
          <w:rFonts w:ascii="Calibri" w:eastAsia="Calibri" w:hAnsi="Calibri" w:cs="Calibri"/>
          <w:b/>
          <w:bCs/>
          <w:sz w:val="24"/>
          <w:szCs w:val="24"/>
        </w:rPr>
        <w:t>UO Portland</w:t>
      </w:r>
      <w:r>
        <w:rPr>
          <w:rFonts w:ascii="Calibri" w:eastAsia="Calibri" w:hAnsi="Calibri" w:cs="Calibri"/>
          <w:sz w:val="24"/>
          <w:szCs w:val="24"/>
        </w:rPr>
        <w:t xml:space="preserve">. </w:t>
      </w:r>
      <w:r w:rsidRPr="0028676E">
        <w:rPr>
          <w:rFonts w:ascii="Calibri" w:eastAsia="Calibri" w:hAnsi="Calibri" w:cs="Calibri"/>
          <w:sz w:val="24"/>
          <w:szCs w:val="24"/>
        </w:rPr>
        <w:t>Co-chair Jamie Moffitt, senior vice president for finance and administration and CFO,</w:t>
      </w:r>
      <w:r>
        <w:rPr>
          <w:rFonts w:ascii="Calibri" w:eastAsia="Calibri" w:hAnsi="Calibri" w:cs="Calibri"/>
          <w:sz w:val="24"/>
          <w:szCs w:val="24"/>
        </w:rPr>
        <w:t xml:space="preserve"> reminded the group about the campus-based </w:t>
      </w:r>
      <w:r w:rsidR="001E48AF">
        <w:rPr>
          <w:rFonts w:ascii="Calibri" w:eastAsia="Calibri" w:hAnsi="Calibri" w:cs="Calibri"/>
          <w:sz w:val="24"/>
          <w:szCs w:val="24"/>
        </w:rPr>
        <w:t>administratively</w:t>
      </w:r>
      <w:r w:rsidR="005F7DBB">
        <w:rPr>
          <w:rFonts w:ascii="Calibri" w:eastAsia="Calibri" w:hAnsi="Calibri" w:cs="Calibri"/>
          <w:sz w:val="24"/>
          <w:szCs w:val="24"/>
        </w:rPr>
        <w:t xml:space="preserve"> </w:t>
      </w:r>
      <w:r w:rsidR="001E48AF">
        <w:rPr>
          <w:rFonts w:ascii="Calibri" w:eastAsia="Calibri" w:hAnsi="Calibri" w:cs="Calibri"/>
          <w:sz w:val="24"/>
          <w:szCs w:val="24"/>
        </w:rPr>
        <w:t xml:space="preserve">controlled mandatory </w:t>
      </w:r>
      <w:r>
        <w:rPr>
          <w:rFonts w:ascii="Calibri" w:eastAsia="Calibri" w:hAnsi="Calibri" w:cs="Calibri"/>
          <w:sz w:val="24"/>
          <w:szCs w:val="24"/>
        </w:rPr>
        <w:t xml:space="preserve">fees that were discussed during </w:t>
      </w:r>
      <w:r w:rsidR="00B7505D">
        <w:rPr>
          <w:rFonts w:ascii="Calibri" w:eastAsia="Calibri" w:hAnsi="Calibri" w:cs="Calibri"/>
          <w:sz w:val="24"/>
          <w:szCs w:val="24"/>
        </w:rPr>
        <w:t xml:space="preserve">TFAB’s </w:t>
      </w:r>
      <w:r>
        <w:rPr>
          <w:rFonts w:ascii="Calibri" w:eastAsia="Calibri" w:hAnsi="Calibri" w:cs="Calibri"/>
          <w:sz w:val="24"/>
          <w:szCs w:val="24"/>
        </w:rPr>
        <w:t xml:space="preserve">previous meeting, and welcomed three representatives from the office of the vice president for Portland: Carrie Toth, director of finance and administration, Jason Kovac, chief of staff and associate vice president, and Sarah </w:t>
      </w:r>
      <w:proofErr w:type="spellStart"/>
      <w:r>
        <w:rPr>
          <w:rFonts w:ascii="Calibri" w:eastAsia="Calibri" w:hAnsi="Calibri" w:cs="Calibri"/>
          <w:sz w:val="24"/>
          <w:szCs w:val="24"/>
        </w:rPr>
        <w:t>Kutten</w:t>
      </w:r>
      <w:proofErr w:type="spellEnd"/>
      <w:r>
        <w:rPr>
          <w:rFonts w:ascii="Calibri" w:eastAsia="Calibri" w:hAnsi="Calibri" w:cs="Calibri"/>
          <w:sz w:val="24"/>
          <w:szCs w:val="24"/>
        </w:rPr>
        <w:t xml:space="preserve">, assistant vice president for students and belonging. Toth shared </w:t>
      </w:r>
      <w:r w:rsidR="00B7505D">
        <w:rPr>
          <w:rFonts w:ascii="Calibri" w:eastAsia="Calibri" w:hAnsi="Calibri" w:cs="Calibri"/>
          <w:sz w:val="24"/>
          <w:szCs w:val="24"/>
        </w:rPr>
        <w:t xml:space="preserve">that </w:t>
      </w:r>
      <w:r>
        <w:rPr>
          <w:rFonts w:ascii="Calibri" w:eastAsia="Calibri" w:hAnsi="Calibri" w:cs="Calibri"/>
          <w:sz w:val="24"/>
          <w:szCs w:val="24"/>
        </w:rPr>
        <w:t xml:space="preserve">UO Portland transitioned from their downtown space to a new campus in NE Portland in fall 2024, noting that there are now campus amenities available to UO Portland students that were not </w:t>
      </w:r>
      <w:r w:rsidR="006F64E8">
        <w:rPr>
          <w:rFonts w:ascii="Calibri" w:eastAsia="Calibri" w:hAnsi="Calibri" w:cs="Calibri"/>
          <w:sz w:val="24"/>
          <w:szCs w:val="24"/>
        </w:rPr>
        <w:t>offered</w:t>
      </w:r>
      <w:r>
        <w:rPr>
          <w:rFonts w:ascii="Calibri" w:eastAsia="Calibri" w:hAnsi="Calibri" w:cs="Calibri"/>
          <w:sz w:val="24"/>
          <w:szCs w:val="24"/>
        </w:rPr>
        <w:t xml:space="preserve"> before. She explained that UO Portland students do not currently pay a Recreation Fee or Student Union Fee, and that funding is needed to provide programming, maintenance, and staff at the new </w:t>
      </w:r>
      <w:r w:rsidR="008100D2">
        <w:rPr>
          <w:rFonts w:ascii="Calibri" w:eastAsia="Calibri" w:hAnsi="Calibri" w:cs="Calibri"/>
          <w:sz w:val="24"/>
          <w:szCs w:val="24"/>
        </w:rPr>
        <w:t>campus</w:t>
      </w:r>
      <w:r>
        <w:rPr>
          <w:rFonts w:ascii="Calibri" w:eastAsia="Calibri" w:hAnsi="Calibri" w:cs="Calibri"/>
          <w:sz w:val="24"/>
          <w:szCs w:val="24"/>
        </w:rPr>
        <w:t xml:space="preserve">, which </w:t>
      </w:r>
      <w:r w:rsidR="008100D2">
        <w:rPr>
          <w:rFonts w:ascii="Calibri" w:eastAsia="Calibri" w:hAnsi="Calibri" w:cs="Calibri"/>
          <w:sz w:val="24"/>
          <w:szCs w:val="24"/>
        </w:rPr>
        <w:t xml:space="preserve">houses </w:t>
      </w:r>
      <w:r>
        <w:rPr>
          <w:rFonts w:ascii="Calibri" w:eastAsia="Calibri" w:hAnsi="Calibri" w:cs="Calibri"/>
          <w:sz w:val="24"/>
          <w:szCs w:val="24"/>
        </w:rPr>
        <w:t>a gym, an athletic field, and a student hub.</w:t>
      </w:r>
      <w:r w:rsidR="005C62FE">
        <w:rPr>
          <w:rFonts w:ascii="Calibri" w:eastAsia="Calibri" w:hAnsi="Calibri" w:cs="Calibri"/>
          <w:sz w:val="24"/>
          <w:szCs w:val="24"/>
        </w:rPr>
        <w:t xml:space="preserve"> Toth shared the proposal for Portland campus-based UO students to pay 50% of the Eugene campus Recreation Center fee and 50% of the Eugene campus Student Union fee.</w:t>
      </w:r>
    </w:p>
    <w:p w14:paraId="6F635905" w14:textId="3DC11ADE" w:rsidR="005C62FE" w:rsidRDefault="005C62FE" w:rsidP="005728B6">
      <w:pPr>
        <w:spacing w:line="240" w:lineRule="auto"/>
        <w:rPr>
          <w:rFonts w:ascii="Calibri" w:eastAsia="Calibri" w:hAnsi="Calibri" w:cs="Calibri"/>
          <w:sz w:val="24"/>
          <w:szCs w:val="24"/>
        </w:rPr>
      </w:pPr>
      <w:r>
        <w:rPr>
          <w:rFonts w:ascii="Calibri" w:eastAsia="Calibri" w:hAnsi="Calibri" w:cs="Calibri"/>
          <w:sz w:val="24"/>
          <w:szCs w:val="24"/>
        </w:rPr>
        <w:t>The group ask</w:t>
      </w:r>
      <w:r w:rsidR="00B7505D">
        <w:rPr>
          <w:rFonts w:ascii="Calibri" w:eastAsia="Calibri" w:hAnsi="Calibri" w:cs="Calibri"/>
          <w:sz w:val="24"/>
          <w:szCs w:val="24"/>
        </w:rPr>
        <w:t>ed</w:t>
      </w:r>
      <w:r>
        <w:rPr>
          <w:rFonts w:ascii="Calibri" w:eastAsia="Calibri" w:hAnsi="Calibri" w:cs="Calibri"/>
          <w:sz w:val="24"/>
          <w:szCs w:val="24"/>
        </w:rPr>
        <w:t xml:space="preserve"> questions about the numbers of UO Portland graduate and undergraduate students, whether projected revenue would cover anticipated costs, the potential for community member and staff memberships at the recreation center, and the student basic needs coordinator position in Portland.</w:t>
      </w:r>
    </w:p>
    <w:p w14:paraId="0F96389F" w14:textId="21F161A1" w:rsidR="009501FA" w:rsidRDefault="003526F2" w:rsidP="00FE0FE9">
      <w:pPr>
        <w:spacing w:line="240" w:lineRule="auto"/>
        <w:rPr>
          <w:rFonts w:ascii="Calibri" w:eastAsia="Calibri" w:hAnsi="Calibri" w:cs="Calibri"/>
          <w:sz w:val="24"/>
          <w:szCs w:val="24"/>
        </w:rPr>
      </w:pPr>
      <w:r>
        <w:rPr>
          <w:rFonts w:ascii="Calibri" w:eastAsia="Calibri" w:hAnsi="Calibri" w:cs="Calibri"/>
          <w:sz w:val="24"/>
          <w:szCs w:val="24"/>
        </w:rPr>
        <w:t xml:space="preserve">The presentation shared by UO Portland staff is available </w:t>
      </w:r>
      <w:hyperlink r:id="rId11" w:history="1">
        <w:r w:rsidRPr="003526F2">
          <w:rPr>
            <w:rStyle w:val="Hyperlink"/>
            <w:rFonts w:ascii="Calibri" w:eastAsia="Calibri" w:hAnsi="Calibri" w:cs="Calibri"/>
            <w:sz w:val="24"/>
            <w:szCs w:val="24"/>
          </w:rPr>
          <w:t>online</w:t>
        </w:r>
      </w:hyperlink>
      <w:r>
        <w:rPr>
          <w:rFonts w:ascii="Calibri" w:eastAsia="Calibri" w:hAnsi="Calibri" w:cs="Calibri"/>
          <w:sz w:val="24"/>
          <w:szCs w:val="24"/>
        </w:rPr>
        <w:t>.</w:t>
      </w:r>
    </w:p>
    <w:p w14:paraId="446B617D" w14:textId="30ED6D9B" w:rsidR="000C6768" w:rsidRDefault="00B81B99" w:rsidP="001E54E2">
      <w:pPr>
        <w:spacing w:line="240" w:lineRule="auto"/>
        <w:rPr>
          <w:rFonts w:ascii="Calibri" w:eastAsia="Calibri" w:hAnsi="Calibri" w:cs="Calibri"/>
          <w:sz w:val="24"/>
          <w:szCs w:val="24"/>
        </w:rPr>
      </w:pPr>
      <w:r w:rsidRPr="00B81B99">
        <w:rPr>
          <w:rFonts w:ascii="Calibri" w:eastAsia="Calibri" w:hAnsi="Calibri" w:cs="Calibri"/>
          <w:b/>
          <w:sz w:val="24"/>
          <w:szCs w:val="24"/>
        </w:rPr>
        <w:t>Undergrad</w:t>
      </w:r>
      <w:r>
        <w:rPr>
          <w:rFonts w:ascii="Calibri" w:eastAsia="Calibri" w:hAnsi="Calibri" w:cs="Calibri"/>
          <w:b/>
          <w:sz w:val="24"/>
          <w:szCs w:val="24"/>
        </w:rPr>
        <w:t>uate</w:t>
      </w:r>
      <w:r w:rsidRPr="00B81B99">
        <w:rPr>
          <w:rFonts w:ascii="Calibri" w:eastAsia="Calibri" w:hAnsi="Calibri" w:cs="Calibri"/>
          <w:b/>
          <w:sz w:val="24"/>
          <w:szCs w:val="24"/>
        </w:rPr>
        <w:t xml:space="preserve"> tuition</w:t>
      </w:r>
      <w:r>
        <w:rPr>
          <w:rFonts w:ascii="Calibri" w:eastAsia="Calibri" w:hAnsi="Calibri" w:cs="Calibri"/>
          <w:bCs/>
          <w:sz w:val="24"/>
          <w:szCs w:val="24"/>
        </w:rPr>
        <w:t xml:space="preserve">. Brian </w:t>
      </w:r>
      <w:r w:rsidR="00576570">
        <w:rPr>
          <w:rFonts w:ascii="Calibri" w:eastAsia="Calibri" w:hAnsi="Calibri" w:cs="Calibri"/>
          <w:bCs/>
          <w:sz w:val="24"/>
          <w:szCs w:val="24"/>
        </w:rPr>
        <w:t xml:space="preserve">Fox, </w:t>
      </w:r>
      <w:r w:rsidR="00576570">
        <w:rPr>
          <w:rFonts w:ascii="Calibri" w:eastAsia="Calibri" w:hAnsi="Calibri" w:cs="Calibri"/>
          <w:sz w:val="24"/>
          <w:szCs w:val="24"/>
        </w:rPr>
        <w:t>associate</w:t>
      </w:r>
      <w:r w:rsidR="00576570" w:rsidRPr="0028676E">
        <w:rPr>
          <w:rFonts w:ascii="Calibri" w:eastAsia="Calibri" w:hAnsi="Calibri" w:cs="Calibri"/>
          <w:sz w:val="24"/>
          <w:szCs w:val="24"/>
        </w:rPr>
        <w:t xml:space="preserve"> vice president of budget, financial analysis, and data analytics,</w:t>
      </w:r>
      <w:r w:rsidR="00576570">
        <w:rPr>
          <w:rFonts w:ascii="Calibri" w:eastAsia="Calibri" w:hAnsi="Calibri" w:cs="Calibri"/>
          <w:sz w:val="24"/>
          <w:szCs w:val="24"/>
        </w:rPr>
        <w:t xml:space="preserve"> used the tuition calculator </w:t>
      </w:r>
      <w:r w:rsidR="003847BD">
        <w:rPr>
          <w:rFonts w:ascii="Calibri" w:eastAsia="Calibri" w:hAnsi="Calibri" w:cs="Calibri"/>
          <w:sz w:val="24"/>
          <w:szCs w:val="24"/>
        </w:rPr>
        <w:t>with the group to consider different enrollment and tuition rates</w:t>
      </w:r>
      <w:r w:rsidR="00576570">
        <w:rPr>
          <w:rFonts w:ascii="Calibri" w:eastAsia="Calibri" w:hAnsi="Calibri" w:cs="Calibri"/>
          <w:sz w:val="24"/>
          <w:szCs w:val="24"/>
        </w:rPr>
        <w:t xml:space="preserve">. </w:t>
      </w:r>
      <w:r w:rsidR="003847BD">
        <w:rPr>
          <w:rFonts w:ascii="Calibri" w:eastAsia="Calibri" w:hAnsi="Calibri" w:cs="Calibri"/>
          <w:sz w:val="24"/>
          <w:szCs w:val="24"/>
        </w:rPr>
        <w:t xml:space="preserve">Discussions included the potential impacts </w:t>
      </w:r>
      <w:r w:rsidR="00B7505D">
        <w:rPr>
          <w:rFonts w:ascii="Calibri" w:eastAsia="Calibri" w:hAnsi="Calibri" w:cs="Calibri"/>
          <w:sz w:val="24"/>
          <w:szCs w:val="24"/>
        </w:rPr>
        <w:t xml:space="preserve">of tuition increases </w:t>
      </w:r>
      <w:r w:rsidR="003847BD">
        <w:rPr>
          <w:rFonts w:ascii="Calibri" w:eastAsia="Calibri" w:hAnsi="Calibri" w:cs="Calibri"/>
          <w:sz w:val="24"/>
          <w:szCs w:val="24"/>
        </w:rPr>
        <w:t xml:space="preserve">on enrollment and the university budget, </w:t>
      </w:r>
      <w:r w:rsidR="00381944">
        <w:rPr>
          <w:rFonts w:ascii="Calibri" w:eastAsia="Calibri" w:hAnsi="Calibri" w:cs="Calibri"/>
          <w:sz w:val="24"/>
          <w:szCs w:val="24"/>
        </w:rPr>
        <w:t xml:space="preserve">how higher enrollment impacts UO Housing and planned </w:t>
      </w:r>
      <w:r w:rsidR="00B7505D">
        <w:rPr>
          <w:rFonts w:ascii="Calibri" w:eastAsia="Calibri" w:hAnsi="Calibri" w:cs="Calibri"/>
          <w:sz w:val="24"/>
          <w:szCs w:val="24"/>
        </w:rPr>
        <w:t xml:space="preserve">residence </w:t>
      </w:r>
      <w:r w:rsidR="00381944">
        <w:rPr>
          <w:rFonts w:ascii="Calibri" w:eastAsia="Calibri" w:hAnsi="Calibri" w:cs="Calibri"/>
          <w:sz w:val="24"/>
          <w:szCs w:val="24"/>
        </w:rPr>
        <w:t>facilities, and how enrollment targets</w:t>
      </w:r>
      <w:r w:rsidR="00B7505D">
        <w:rPr>
          <w:rFonts w:ascii="Calibri" w:eastAsia="Calibri" w:hAnsi="Calibri" w:cs="Calibri"/>
          <w:sz w:val="24"/>
          <w:szCs w:val="24"/>
        </w:rPr>
        <w:t xml:space="preserve"> are set</w:t>
      </w:r>
      <w:r w:rsidR="00381944">
        <w:rPr>
          <w:rFonts w:ascii="Calibri" w:eastAsia="Calibri" w:hAnsi="Calibri" w:cs="Calibri"/>
          <w:sz w:val="24"/>
          <w:szCs w:val="24"/>
        </w:rPr>
        <w:t xml:space="preserve">. The group also talked about </w:t>
      </w:r>
      <w:r w:rsidR="000C6768">
        <w:rPr>
          <w:rFonts w:ascii="Calibri" w:eastAsia="Calibri" w:hAnsi="Calibri" w:cs="Calibri"/>
          <w:sz w:val="24"/>
          <w:szCs w:val="24"/>
        </w:rPr>
        <w:t>demographic shifts</w:t>
      </w:r>
      <w:r w:rsidR="00B7505D">
        <w:rPr>
          <w:rFonts w:ascii="Calibri" w:eastAsia="Calibri" w:hAnsi="Calibri" w:cs="Calibri"/>
          <w:sz w:val="24"/>
          <w:szCs w:val="24"/>
        </w:rPr>
        <w:t xml:space="preserve"> and college students</w:t>
      </w:r>
      <w:r w:rsidR="000C6768">
        <w:rPr>
          <w:rFonts w:ascii="Calibri" w:eastAsia="Calibri" w:hAnsi="Calibri" w:cs="Calibri"/>
          <w:sz w:val="24"/>
          <w:szCs w:val="24"/>
        </w:rPr>
        <w:t>, how UO non-resident tuition and discount rates compare to other</w:t>
      </w:r>
      <w:r w:rsidR="00B7505D">
        <w:rPr>
          <w:rFonts w:ascii="Calibri" w:eastAsia="Calibri" w:hAnsi="Calibri" w:cs="Calibri"/>
          <w:sz w:val="24"/>
          <w:szCs w:val="24"/>
        </w:rPr>
        <w:t xml:space="preserve"> schools</w:t>
      </w:r>
      <w:r w:rsidR="000C6768">
        <w:rPr>
          <w:rFonts w:ascii="Calibri" w:eastAsia="Calibri" w:hAnsi="Calibri" w:cs="Calibri"/>
          <w:sz w:val="24"/>
          <w:szCs w:val="24"/>
        </w:rPr>
        <w:t xml:space="preserve">, and how </w:t>
      </w:r>
      <w:r w:rsidR="00EA31C6">
        <w:rPr>
          <w:rFonts w:ascii="Calibri" w:eastAsia="Calibri" w:hAnsi="Calibri" w:cs="Calibri"/>
          <w:sz w:val="24"/>
          <w:szCs w:val="24"/>
        </w:rPr>
        <w:t xml:space="preserve">the </w:t>
      </w:r>
      <w:r w:rsidR="00B7505D">
        <w:rPr>
          <w:rFonts w:ascii="Calibri" w:eastAsia="Calibri" w:hAnsi="Calibri" w:cs="Calibri"/>
          <w:sz w:val="24"/>
          <w:szCs w:val="24"/>
        </w:rPr>
        <w:t xml:space="preserve">number of </w:t>
      </w:r>
      <w:r w:rsidR="000C6768">
        <w:rPr>
          <w:rFonts w:ascii="Calibri" w:eastAsia="Calibri" w:hAnsi="Calibri" w:cs="Calibri"/>
          <w:sz w:val="24"/>
          <w:szCs w:val="24"/>
        </w:rPr>
        <w:t xml:space="preserve">applications </w:t>
      </w:r>
      <w:r w:rsidR="00AD322B">
        <w:rPr>
          <w:rFonts w:ascii="Calibri" w:eastAsia="Calibri" w:hAnsi="Calibri" w:cs="Calibri"/>
          <w:sz w:val="24"/>
          <w:szCs w:val="24"/>
        </w:rPr>
        <w:t xml:space="preserve">to the UO </w:t>
      </w:r>
      <w:r w:rsidR="000C6768">
        <w:rPr>
          <w:rFonts w:ascii="Calibri" w:eastAsia="Calibri" w:hAnsi="Calibri" w:cs="Calibri"/>
          <w:sz w:val="24"/>
          <w:szCs w:val="24"/>
        </w:rPr>
        <w:t>have increased but yield</w:t>
      </w:r>
      <w:r w:rsidR="00EA31C6">
        <w:rPr>
          <w:rFonts w:ascii="Calibri" w:eastAsia="Calibri" w:hAnsi="Calibri" w:cs="Calibri"/>
          <w:sz w:val="24"/>
          <w:szCs w:val="24"/>
        </w:rPr>
        <w:t xml:space="preserve"> rate</w:t>
      </w:r>
      <w:r w:rsidR="000C6768">
        <w:rPr>
          <w:rFonts w:ascii="Calibri" w:eastAsia="Calibri" w:hAnsi="Calibri" w:cs="Calibri"/>
          <w:sz w:val="24"/>
          <w:szCs w:val="24"/>
        </w:rPr>
        <w:t xml:space="preserve">s have </w:t>
      </w:r>
      <w:r w:rsidR="00EA31C6">
        <w:rPr>
          <w:rFonts w:ascii="Calibri" w:eastAsia="Calibri" w:hAnsi="Calibri" w:cs="Calibri"/>
          <w:sz w:val="24"/>
          <w:szCs w:val="24"/>
        </w:rPr>
        <w:t>been dropping</w:t>
      </w:r>
      <w:r w:rsidR="00874A62">
        <w:rPr>
          <w:rFonts w:ascii="Calibri" w:eastAsia="Calibri" w:hAnsi="Calibri" w:cs="Calibri"/>
          <w:sz w:val="24"/>
          <w:szCs w:val="24"/>
        </w:rPr>
        <w:t xml:space="preserve"> (consistent with national trends)</w:t>
      </w:r>
      <w:r w:rsidR="000C6768">
        <w:rPr>
          <w:rFonts w:ascii="Calibri" w:eastAsia="Calibri" w:hAnsi="Calibri" w:cs="Calibri"/>
          <w:sz w:val="24"/>
          <w:szCs w:val="24"/>
        </w:rPr>
        <w:t>.</w:t>
      </w:r>
    </w:p>
    <w:p w14:paraId="1390D74B" w14:textId="3AF428AB" w:rsidR="00141AB9" w:rsidRPr="00B96A33" w:rsidRDefault="00AC5DAC" w:rsidP="001E54E2">
      <w:pPr>
        <w:spacing w:line="240" w:lineRule="auto"/>
        <w:rPr>
          <w:rFonts w:ascii="Calibri" w:eastAsia="Calibri" w:hAnsi="Calibri" w:cs="Calibri"/>
          <w:sz w:val="24"/>
          <w:szCs w:val="24"/>
        </w:rPr>
      </w:pPr>
      <w:r w:rsidRPr="00B96A33">
        <w:rPr>
          <w:b/>
          <w:sz w:val="24"/>
          <w:szCs w:val="24"/>
        </w:rPr>
        <w:t>Adjournment</w:t>
      </w:r>
      <w:r w:rsidRPr="00B96A33">
        <w:rPr>
          <w:sz w:val="24"/>
          <w:szCs w:val="24"/>
        </w:rPr>
        <w:t xml:space="preserve">. </w:t>
      </w:r>
      <w:r w:rsidRPr="00B96A33">
        <w:rPr>
          <w:rFonts w:ascii="Calibri" w:eastAsia="Calibri" w:hAnsi="Calibri" w:cs="Calibri"/>
          <w:sz w:val="24"/>
          <w:szCs w:val="24"/>
        </w:rPr>
        <w:t xml:space="preserve">The meeting adjourned </w:t>
      </w:r>
      <w:r w:rsidRPr="00C7267D">
        <w:rPr>
          <w:rFonts w:ascii="Calibri" w:eastAsia="Calibri" w:hAnsi="Calibri" w:cs="Calibri"/>
          <w:sz w:val="24"/>
          <w:szCs w:val="24"/>
        </w:rPr>
        <w:t xml:space="preserve">at </w:t>
      </w:r>
      <w:r w:rsidR="00461FA4">
        <w:rPr>
          <w:rFonts w:ascii="Calibri" w:eastAsia="Calibri" w:hAnsi="Calibri" w:cs="Calibri"/>
          <w:sz w:val="24"/>
          <w:szCs w:val="24"/>
        </w:rPr>
        <w:t>9</w:t>
      </w:r>
      <w:r w:rsidR="005172DB" w:rsidRPr="00C7267D">
        <w:rPr>
          <w:rFonts w:ascii="Calibri" w:eastAsia="Calibri" w:hAnsi="Calibri" w:cs="Calibri"/>
          <w:sz w:val="24"/>
          <w:szCs w:val="24"/>
        </w:rPr>
        <w:t>:</w:t>
      </w:r>
      <w:r w:rsidR="00461FA4">
        <w:rPr>
          <w:rFonts w:ascii="Calibri" w:eastAsia="Calibri" w:hAnsi="Calibri" w:cs="Calibri"/>
          <w:sz w:val="24"/>
          <w:szCs w:val="24"/>
        </w:rPr>
        <w:t>47</w:t>
      </w:r>
      <w:r w:rsidR="005172DB" w:rsidRPr="00C7267D">
        <w:rPr>
          <w:rFonts w:ascii="Calibri" w:eastAsia="Calibri" w:hAnsi="Calibri" w:cs="Calibri"/>
          <w:sz w:val="24"/>
          <w:szCs w:val="24"/>
        </w:rPr>
        <w:t xml:space="preserve"> a</w:t>
      </w:r>
      <w:r w:rsidR="00461FA4">
        <w:rPr>
          <w:rFonts w:ascii="Calibri" w:eastAsia="Calibri" w:hAnsi="Calibri" w:cs="Calibri"/>
          <w:sz w:val="24"/>
          <w:szCs w:val="24"/>
        </w:rPr>
        <w:t>.</w:t>
      </w:r>
      <w:r w:rsidRPr="00C7267D">
        <w:rPr>
          <w:rFonts w:ascii="Calibri" w:eastAsia="Calibri" w:hAnsi="Calibri" w:cs="Calibri"/>
          <w:sz w:val="24"/>
          <w:szCs w:val="24"/>
        </w:rPr>
        <w:t>m.</w:t>
      </w:r>
    </w:p>
    <w:sectPr w:rsidR="00141AB9" w:rsidRPr="00B96A33" w:rsidSect="00131119">
      <w:footerReference w:type="default" r:id="rId12"/>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3A9C" w14:textId="77777777" w:rsidR="00AB4E8A" w:rsidRDefault="00AB4E8A" w:rsidP="000F4585">
      <w:pPr>
        <w:spacing w:after="0" w:line="240" w:lineRule="auto"/>
      </w:pPr>
      <w:r>
        <w:separator/>
      </w:r>
    </w:p>
  </w:endnote>
  <w:endnote w:type="continuationSeparator" w:id="0">
    <w:p w14:paraId="76E7ACCD" w14:textId="77777777" w:rsidR="00AB4E8A" w:rsidRDefault="00AB4E8A"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239351"/>
      <w:docPartObj>
        <w:docPartGallery w:val="Page Numbers (Bottom of Page)"/>
        <w:docPartUnique/>
      </w:docPartObj>
    </w:sdtPr>
    <w:sdtEndPr/>
    <w:sdtContent>
      <w:p w14:paraId="54E5B644" w14:textId="45B6A84B" w:rsidR="00C53B18" w:rsidRDefault="00C53B18">
        <w:pPr>
          <w:pStyle w:val="Footer"/>
          <w:jc w:val="right"/>
        </w:pPr>
        <w:r>
          <w:t xml:space="preserve">Page | </w:t>
        </w:r>
        <w:r>
          <w:fldChar w:fldCharType="begin"/>
        </w:r>
        <w:r>
          <w:instrText xml:space="preserve"> PAGE   \* MERGEFORMAT </w:instrText>
        </w:r>
        <w:r>
          <w:fldChar w:fldCharType="separate"/>
        </w:r>
        <w:r w:rsidR="0057422F">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32F2" w14:textId="77777777" w:rsidR="00AB4E8A" w:rsidRDefault="00AB4E8A" w:rsidP="000F4585">
      <w:pPr>
        <w:spacing w:after="0" w:line="240" w:lineRule="auto"/>
      </w:pPr>
      <w:r>
        <w:separator/>
      </w:r>
    </w:p>
  </w:footnote>
  <w:footnote w:type="continuationSeparator" w:id="0">
    <w:p w14:paraId="5F9C9439" w14:textId="77777777" w:rsidR="00AB4E8A" w:rsidRDefault="00AB4E8A"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775"/>
    <w:multiLevelType w:val="hybridMultilevel"/>
    <w:tmpl w:val="DC6A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E7FAF"/>
    <w:multiLevelType w:val="multilevel"/>
    <w:tmpl w:val="BFF8235C"/>
    <w:lvl w:ilvl="0">
      <w:start w:val="1"/>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8523E"/>
    <w:multiLevelType w:val="hybridMultilevel"/>
    <w:tmpl w:val="28C0AA1C"/>
    <w:lvl w:ilvl="0" w:tplc="C78822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221352">
    <w:abstractNumId w:val="3"/>
  </w:num>
  <w:num w:numId="2" w16cid:durableId="1216088237">
    <w:abstractNumId w:val="5"/>
  </w:num>
  <w:num w:numId="3" w16cid:durableId="269892731">
    <w:abstractNumId w:val="2"/>
  </w:num>
  <w:num w:numId="4" w16cid:durableId="1016880427">
    <w:abstractNumId w:val="1"/>
  </w:num>
  <w:num w:numId="5" w16cid:durableId="857932262">
    <w:abstractNumId w:val="0"/>
  </w:num>
  <w:num w:numId="6" w16cid:durableId="1863736758">
    <w:abstractNumId w:val="6"/>
  </w:num>
  <w:num w:numId="7" w16cid:durableId="2132165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B9"/>
    <w:rsid w:val="0000161F"/>
    <w:rsid w:val="00005C28"/>
    <w:rsid w:val="00017EE7"/>
    <w:rsid w:val="00024D35"/>
    <w:rsid w:val="00044DC4"/>
    <w:rsid w:val="000468D6"/>
    <w:rsid w:val="00061329"/>
    <w:rsid w:val="000621C5"/>
    <w:rsid w:val="00076DE9"/>
    <w:rsid w:val="00077B4F"/>
    <w:rsid w:val="00080DE4"/>
    <w:rsid w:val="00086D8B"/>
    <w:rsid w:val="000976B3"/>
    <w:rsid w:val="000A1790"/>
    <w:rsid w:val="000A484B"/>
    <w:rsid w:val="000C6768"/>
    <w:rsid w:val="000F07A6"/>
    <w:rsid w:val="000F2DA2"/>
    <w:rsid w:val="000F4585"/>
    <w:rsid w:val="000F7311"/>
    <w:rsid w:val="00104028"/>
    <w:rsid w:val="001048C3"/>
    <w:rsid w:val="001127B1"/>
    <w:rsid w:val="0013003F"/>
    <w:rsid w:val="00131119"/>
    <w:rsid w:val="00134FC6"/>
    <w:rsid w:val="00135AD2"/>
    <w:rsid w:val="00141AB9"/>
    <w:rsid w:val="001439EB"/>
    <w:rsid w:val="001656A5"/>
    <w:rsid w:val="00180309"/>
    <w:rsid w:val="00181B88"/>
    <w:rsid w:val="001849A4"/>
    <w:rsid w:val="00191BC7"/>
    <w:rsid w:val="00192A6E"/>
    <w:rsid w:val="00192E6C"/>
    <w:rsid w:val="0019581B"/>
    <w:rsid w:val="001B7479"/>
    <w:rsid w:val="001D013C"/>
    <w:rsid w:val="001D21CC"/>
    <w:rsid w:val="001D5DB2"/>
    <w:rsid w:val="001E4759"/>
    <w:rsid w:val="001E48AF"/>
    <w:rsid w:val="001E54E2"/>
    <w:rsid w:val="00207B2C"/>
    <w:rsid w:val="002171C7"/>
    <w:rsid w:val="00217684"/>
    <w:rsid w:val="00221DEC"/>
    <w:rsid w:val="00221F2E"/>
    <w:rsid w:val="00235EE6"/>
    <w:rsid w:val="00261441"/>
    <w:rsid w:val="002652A8"/>
    <w:rsid w:val="0028676E"/>
    <w:rsid w:val="00287B4F"/>
    <w:rsid w:val="0029118C"/>
    <w:rsid w:val="002A39E8"/>
    <w:rsid w:val="002A4938"/>
    <w:rsid w:val="002B1D68"/>
    <w:rsid w:val="002B4E42"/>
    <w:rsid w:val="002B6F79"/>
    <w:rsid w:val="002B7B20"/>
    <w:rsid w:val="002C0C52"/>
    <w:rsid w:val="002C1DBD"/>
    <w:rsid w:val="002D1344"/>
    <w:rsid w:val="002F1236"/>
    <w:rsid w:val="00312B39"/>
    <w:rsid w:val="0031756A"/>
    <w:rsid w:val="003326F5"/>
    <w:rsid w:val="00341D7E"/>
    <w:rsid w:val="003422DC"/>
    <w:rsid w:val="003505C3"/>
    <w:rsid w:val="003526F2"/>
    <w:rsid w:val="00354FF6"/>
    <w:rsid w:val="003701B0"/>
    <w:rsid w:val="00381944"/>
    <w:rsid w:val="003847BD"/>
    <w:rsid w:val="003909DA"/>
    <w:rsid w:val="00396AF3"/>
    <w:rsid w:val="003A399F"/>
    <w:rsid w:val="003A56C3"/>
    <w:rsid w:val="003B0A24"/>
    <w:rsid w:val="003D0683"/>
    <w:rsid w:val="003D30A0"/>
    <w:rsid w:val="003F19B2"/>
    <w:rsid w:val="00430DC0"/>
    <w:rsid w:val="00437435"/>
    <w:rsid w:val="0043776B"/>
    <w:rsid w:val="004403D8"/>
    <w:rsid w:val="004461B4"/>
    <w:rsid w:val="004500BF"/>
    <w:rsid w:val="004617B0"/>
    <w:rsid w:val="00461FA4"/>
    <w:rsid w:val="0046373D"/>
    <w:rsid w:val="00467A95"/>
    <w:rsid w:val="00476A83"/>
    <w:rsid w:val="004A494A"/>
    <w:rsid w:val="004B24F5"/>
    <w:rsid w:val="004B6BBA"/>
    <w:rsid w:val="004B73E8"/>
    <w:rsid w:val="004C643B"/>
    <w:rsid w:val="004D38B6"/>
    <w:rsid w:val="004F696F"/>
    <w:rsid w:val="0050206E"/>
    <w:rsid w:val="00512412"/>
    <w:rsid w:val="005172DB"/>
    <w:rsid w:val="00520492"/>
    <w:rsid w:val="00525985"/>
    <w:rsid w:val="00535927"/>
    <w:rsid w:val="00542E34"/>
    <w:rsid w:val="00544E5E"/>
    <w:rsid w:val="0056437E"/>
    <w:rsid w:val="00567A94"/>
    <w:rsid w:val="005728B6"/>
    <w:rsid w:val="0057422F"/>
    <w:rsid w:val="00576570"/>
    <w:rsid w:val="00580641"/>
    <w:rsid w:val="00583905"/>
    <w:rsid w:val="005A1746"/>
    <w:rsid w:val="005A247B"/>
    <w:rsid w:val="005C62FE"/>
    <w:rsid w:val="005D0EB5"/>
    <w:rsid w:val="005E200A"/>
    <w:rsid w:val="005F0390"/>
    <w:rsid w:val="005F3E4C"/>
    <w:rsid w:val="005F4DC0"/>
    <w:rsid w:val="005F7DBB"/>
    <w:rsid w:val="00600F01"/>
    <w:rsid w:val="006231BA"/>
    <w:rsid w:val="006312AE"/>
    <w:rsid w:val="00632717"/>
    <w:rsid w:val="00633FD7"/>
    <w:rsid w:val="006341F1"/>
    <w:rsid w:val="0063635B"/>
    <w:rsid w:val="00660634"/>
    <w:rsid w:val="00663C05"/>
    <w:rsid w:val="00670772"/>
    <w:rsid w:val="006753F2"/>
    <w:rsid w:val="00680556"/>
    <w:rsid w:val="00684ABC"/>
    <w:rsid w:val="00691DAA"/>
    <w:rsid w:val="006923F3"/>
    <w:rsid w:val="00694411"/>
    <w:rsid w:val="006C6092"/>
    <w:rsid w:val="006D4D88"/>
    <w:rsid w:val="006F64E8"/>
    <w:rsid w:val="007052D7"/>
    <w:rsid w:val="00711775"/>
    <w:rsid w:val="00716A3A"/>
    <w:rsid w:val="007178A4"/>
    <w:rsid w:val="0072134C"/>
    <w:rsid w:val="007265E1"/>
    <w:rsid w:val="00730380"/>
    <w:rsid w:val="0074502D"/>
    <w:rsid w:val="00745EC9"/>
    <w:rsid w:val="00765D77"/>
    <w:rsid w:val="00773694"/>
    <w:rsid w:val="0077551A"/>
    <w:rsid w:val="00787988"/>
    <w:rsid w:val="00796217"/>
    <w:rsid w:val="00796DEB"/>
    <w:rsid w:val="007A3C9E"/>
    <w:rsid w:val="007B676B"/>
    <w:rsid w:val="007E52F4"/>
    <w:rsid w:val="007E5C25"/>
    <w:rsid w:val="007F0462"/>
    <w:rsid w:val="007F12DC"/>
    <w:rsid w:val="007F146C"/>
    <w:rsid w:val="007F4458"/>
    <w:rsid w:val="00805A50"/>
    <w:rsid w:val="008100D2"/>
    <w:rsid w:val="00821A0B"/>
    <w:rsid w:val="00834C03"/>
    <w:rsid w:val="008355A4"/>
    <w:rsid w:val="00835E34"/>
    <w:rsid w:val="00840818"/>
    <w:rsid w:val="00856C46"/>
    <w:rsid w:val="00874A62"/>
    <w:rsid w:val="00884C89"/>
    <w:rsid w:val="00885F1D"/>
    <w:rsid w:val="0088691A"/>
    <w:rsid w:val="00896332"/>
    <w:rsid w:val="008B1B04"/>
    <w:rsid w:val="008C46D1"/>
    <w:rsid w:val="008C4AC0"/>
    <w:rsid w:val="008D4354"/>
    <w:rsid w:val="008E6986"/>
    <w:rsid w:val="008E7DAD"/>
    <w:rsid w:val="00900595"/>
    <w:rsid w:val="00910F17"/>
    <w:rsid w:val="00911C13"/>
    <w:rsid w:val="00912BCF"/>
    <w:rsid w:val="00916500"/>
    <w:rsid w:val="00921BBA"/>
    <w:rsid w:val="00941727"/>
    <w:rsid w:val="009501FA"/>
    <w:rsid w:val="00954894"/>
    <w:rsid w:val="00956CDE"/>
    <w:rsid w:val="009639BE"/>
    <w:rsid w:val="00971988"/>
    <w:rsid w:val="00974448"/>
    <w:rsid w:val="009764DF"/>
    <w:rsid w:val="00994606"/>
    <w:rsid w:val="009B157D"/>
    <w:rsid w:val="009B1FD1"/>
    <w:rsid w:val="009C40C7"/>
    <w:rsid w:val="009F0396"/>
    <w:rsid w:val="009F4630"/>
    <w:rsid w:val="00A153BA"/>
    <w:rsid w:val="00A237FE"/>
    <w:rsid w:val="00A23AC1"/>
    <w:rsid w:val="00A406AF"/>
    <w:rsid w:val="00A51362"/>
    <w:rsid w:val="00A5151C"/>
    <w:rsid w:val="00A53184"/>
    <w:rsid w:val="00A539D5"/>
    <w:rsid w:val="00A57642"/>
    <w:rsid w:val="00A6328E"/>
    <w:rsid w:val="00A66700"/>
    <w:rsid w:val="00A83572"/>
    <w:rsid w:val="00A93845"/>
    <w:rsid w:val="00AA6E1F"/>
    <w:rsid w:val="00AB4E8A"/>
    <w:rsid w:val="00AC2ED6"/>
    <w:rsid w:val="00AC5DAC"/>
    <w:rsid w:val="00AC6747"/>
    <w:rsid w:val="00AD322B"/>
    <w:rsid w:val="00AF2B72"/>
    <w:rsid w:val="00AF3857"/>
    <w:rsid w:val="00B1040C"/>
    <w:rsid w:val="00B12599"/>
    <w:rsid w:val="00B2589A"/>
    <w:rsid w:val="00B31AA2"/>
    <w:rsid w:val="00B433F9"/>
    <w:rsid w:val="00B44C32"/>
    <w:rsid w:val="00B7505D"/>
    <w:rsid w:val="00B75CB7"/>
    <w:rsid w:val="00B779C3"/>
    <w:rsid w:val="00B819FC"/>
    <w:rsid w:val="00B81B99"/>
    <w:rsid w:val="00B82F30"/>
    <w:rsid w:val="00B91800"/>
    <w:rsid w:val="00B930F0"/>
    <w:rsid w:val="00B93CE9"/>
    <w:rsid w:val="00B96A33"/>
    <w:rsid w:val="00BA7616"/>
    <w:rsid w:val="00BC362A"/>
    <w:rsid w:val="00BE45FF"/>
    <w:rsid w:val="00BE593A"/>
    <w:rsid w:val="00BF38C5"/>
    <w:rsid w:val="00C01FA6"/>
    <w:rsid w:val="00C0594B"/>
    <w:rsid w:val="00C148D3"/>
    <w:rsid w:val="00C174D7"/>
    <w:rsid w:val="00C262BA"/>
    <w:rsid w:val="00C317D2"/>
    <w:rsid w:val="00C35611"/>
    <w:rsid w:val="00C53B18"/>
    <w:rsid w:val="00C62CE5"/>
    <w:rsid w:val="00C6303A"/>
    <w:rsid w:val="00C7267D"/>
    <w:rsid w:val="00C77BCB"/>
    <w:rsid w:val="00CF7AA5"/>
    <w:rsid w:val="00D14A53"/>
    <w:rsid w:val="00D208C6"/>
    <w:rsid w:val="00D2360D"/>
    <w:rsid w:val="00D27EC9"/>
    <w:rsid w:val="00D33613"/>
    <w:rsid w:val="00D435F8"/>
    <w:rsid w:val="00D45F2D"/>
    <w:rsid w:val="00D56C76"/>
    <w:rsid w:val="00D57ADA"/>
    <w:rsid w:val="00D62DBE"/>
    <w:rsid w:val="00D65F36"/>
    <w:rsid w:val="00D728F8"/>
    <w:rsid w:val="00D85A90"/>
    <w:rsid w:val="00D9162F"/>
    <w:rsid w:val="00DA5DA6"/>
    <w:rsid w:val="00DD2715"/>
    <w:rsid w:val="00DE3A94"/>
    <w:rsid w:val="00DE4B24"/>
    <w:rsid w:val="00DE57F2"/>
    <w:rsid w:val="00DF206C"/>
    <w:rsid w:val="00E11426"/>
    <w:rsid w:val="00E2659F"/>
    <w:rsid w:val="00E266A5"/>
    <w:rsid w:val="00E327FD"/>
    <w:rsid w:val="00E439A6"/>
    <w:rsid w:val="00E53DEE"/>
    <w:rsid w:val="00E821A1"/>
    <w:rsid w:val="00E8234E"/>
    <w:rsid w:val="00E87252"/>
    <w:rsid w:val="00E94651"/>
    <w:rsid w:val="00EA31C6"/>
    <w:rsid w:val="00EB6567"/>
    <w:rsid w:val="00EB7380"/>
    <w:rsid w:val="00EC074C"/>
    <w:rsid w:val="00EC45B0"/>
    <w:rsid w:val="00EC480E"/>
    <w:rsid w:val="00ED3826"/>
    <w:rsid w:val="00EE08DE"/>
    <w:rsid w:val="00F03142"/>
    <w:rsid w:val="00F3281B"/>
    <w:rsid w:val="00F5567A"/>
    <w:rsid w:val="00F64099"/>
    <w:rsid w:val="00F656AC"/>
    <w:rsid w:val="00F737D1"/>
    <w:rsid w:val="00F94FE6"/>
    <w:rsid w:val="00FA1D86"/>
    <w:rsid w:val="00FB4A19"/>
    <w:rsid w:val="00FB712E"/>
    <w:rsid w:val="00FC3274"/>
    <w:rsid w:val="00FC366E"/>
    <w:rsid w:val="00FD0651"/>
    <w:rsid w:val="00FE0FE9"/>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9D76"/>
  <w15:chartTrackingRefBased/>
  <w15:docId w15:val="{07CA8822-685C-4ABA-A39F-E431AA29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styleId="CommentReference">
    <w:name w:val="annotation reference"/>
    <w:basedOn w:val="DefaultParagraphFont"/>
    <w:uiPriority w:val="99"/>
    <w:semiHidden/>
    <w:unhideWhenUsed/>
    <w:rsid w:val="00520492"/>
    <w:rPr>
      <w:sz w:val="16"/>
      <w:szCs w:val="16"/>
    </w:rPr>
  </w:style>
  <w:style w:type="paragraph" w:styleId="CommentText">
    <w:name w:val="annotation text"/>
    <w:basedOn w:val="Normal"/>
    <w:link w:val="CommentTextChar"/>
    <w:uiPriority w:val="99"/>
    <w:unhideWhenUsed/>
    <w:rsid w:val="00520492"/>
    <w:pPr>
      <w:spacing w:line="240" w:lineRule="auto"/>
    </w:pPr>
    <w:rPr>
      <w:sz w:val="20"/>
      <w:szCs w:val="20"/>
    </w:rPr>
  </w:style>
  <w:style w:type="character" w:customStyle="1" w:styleId="CommentTextChar">
    <w:name w:val="Comment Text Char"/>
    <w:basedOn w:val="DefaultParagraphFont"/>
    <w:link w:val="CommentText"/>
    <w:uiPriority w:val="99"/>
    <w:rsid w:val="00520492"/>
    <w:rPr>
      <w:sz w:val="20"/>
      <w:szCs w:val="20"/>
    </w:rPr>
  </w:style>
  <w:style w:type="paragraph" w:styleId="CommentSubject">
    <w:name w:val="annotation subject"/>
    <w:basedOn w:val="CommentText"/>
    <w:next w:val="CommentText"/>
    <w:link w:val="CommentSubjectChar"/>
    <w:uiPriority w:val="99"/>
    <w:semiHidden/>
    <w:unhideWhenUsed/>
    <w:rsid w:val="00520492"/>
    <w:rPr>
      <w:b/>
      <w:bCs/>
    </w:rPr>
  </w:style>
  <w:style w:type="character" w:customStyle="1" w:styleId="CommentSubjectChar">
    <w:name w:val="Comment Subject Char"/>
    <w:basedOn w:val="CommentTextChar"/>
    <w:link w:val="CommentSubject"/>
    <w:uiPriority w:val="99"/>
    <w:semiHidden/>
    <w:rsid w:val="00520492"/>
    <w:rPr>
      <w:b/>
      <w:bCs/>
      <w:sz w:val="20"/>
      <w:szCs w:val="20"/>
    </w:rPr>
  </w:style>
  <w:style w:type="paragraph" w:styleId="BalloonText">
    <w:name w:val="Balloon Text"/>
    <w:basedOn w:val="Normal"/>
    <w:link w:val="BalloonTextChar"/>
    <w:uiPriority w:val="99"/>
    <w:semiHidden/>
    <w:unhideWhenUsed/>
    <w:rsid w:val="00885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1D"/>
    <w:rPr>
      <w:rFonts w:ascii="Segoe UI" w:hAnsi="Segoe UI" w:cs="Segoe UI"/>
      <w:sz w:val="18"/>
      <w:szCs w:val="18"/>
    </w:rPr>
  </w:style>
  <w:style w:type="character" w:styleId="UnresolvedMention">
    <w:name w:val="Unresolved Mention"/>
    <w:basedOn w:val="DefaultParagraphFont"/>
    <w:uiPriority w:val="99"/>
    <w:semiHidden/>
    <w:unhideWhenUsed/>
    <w:rsid w:val="0052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852">
      <w:bodyDiv w:val="1"/>
      <w:marLeft w:val="0"/>
      <w:marRight w:val="0"/>
      <w:marTop w:val="0"/>
      <w:marBottom w:val="0"/>
      <w:divBdr>
        <w:top w:val="none" w:sz="0" w:space="0" w:color="auto"/>
        <w:left w:val="none" w:sz="0" w:space="0" w:color="auto"/>
        <w:bottom w:val="none" w:sz="0" w:space="0" w:color="auto"/>
        <w:right w:val="none" w:sz="0" w:space="0" w:color="auto"/>
      </w:divBdr>
    </w:div>
    <w:div w:id="1950962507">
      <w:bodyDiv w:val="1"/>
      <w:marLeft w:val="0"/>
      <w:marRight w:val="0"/>
      <w:marTop w:val="0"/>
      <w:marBottom w:val="0"/>
      <w:divBdr>
        <w:top w:val="none" w:sz="0" w:space="0" w:color="auto"/>
        <w:left w:val="none" w:sz="0" w:space="0" w:color="auto"/>
        <w:bottom w:val="none" w:sz="0" w:space="0" w:color="auto"/>
        <w:right w:val="none" w:sz="0" w:space="0" w:color="auto"/>
      </w:divBdr>
    </w:div>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tfab-tech-fee-jan-20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ition.uoregon.edu/sites/default/files/2025-01/uo-portland-25-26-mandatory-fees-presentation-to-tfab.pdf" TargetMode="External"/><Relationship Id="rId5" Type="http://schemas.openxmlformats.org/officeDocument/2006/relationships/footnotes" Target="footnotes.xml"/><Relationship Id="rId10" Type="http://schemas.openxmlformats.org/officeDocument/2006/relationships/hyperlink" Target="https://tuition.uoregon.edu/lcb-differential-tuition-29jan2025-pdf" TargetMode="External"/><Relationship Id="rId4" Type="http://schemas.openxmlformats.org/officeDocument/2006/relationships/webSettings" Target="webSettings.xml"/><Relationship Id="rId9" Type="http://schemas.openxmlformats.org/officeDocument/2006/relationships/hyperlink" Target="https://tuition.uoregon.edu/lcb-differential-proposal-29jan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4</cp:revision>
  <cp:lastPrinted>2025-02-03T18:16:00Z</cp:lastPrinted>
  <dcterms:created xsi:type="dcterms:W3CDTF">2025-02-03T19:43:00Z</dcterms:created>
  <dcterms:modified xsi:type="dcterms:W3CDTF">2025-02-03T22:29:00Z</dcterms:modified>
</cp:coreProperties>
</file>