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60641" w14:textId="77777777" w:rsidR="00AC5DAC" w:rsidRPr="0028676E" w:rsidRDefault="00AC5DAC" w:rsidP="0028676E">
      <w:pPr>
        <w:pStyle w:val="paragraph"/>
        <w:spacing w:before="0" w:beforeAutospacing="0" w:after="0" w:afterAutospacing="0"/>
        <w:jc w:val="right"/>
        <w:textAlignment w:val="baseline"/>
        <w:rPr>
          <w:rFonts w:ascii="Calibri" w:hAnsi="Calibri" w:cs="Calibri"/>
        </w:rPr>
      </w:pPr>
      <w:r w:rsidRPr="0028676E">
        <w:rPr>
          <w:rStyle w:val="normaltextrun"/>
          <w:rFonts w:ascii="Calibri" w:hAnsi="Calibri" w:cs="Calibri"/>
          <w:b/>
          <w:bCs/>
        </w:rPr>
        <w:t>Tuition</w:t>
      </w:r>
      <w:r w:rsidRPr="0028676E">
        <w:rPr>
          <w:rStyle w:val="apple-converted-space"/>
          <w:rFonts w:ascii="Calibri" w:hAnsi="Calibri" w:cs="Calibri"/>
          <w:b/>
          <w:bCs/>
        </w:rPr>
        <w:t> </w:t>
      </w:r>
      <w:r w:rsidRPr="0028676E">
        <w:rPr>
          <w:rStyle w:val="normaltextrun"/>
          <w:rFonts w:ascii="Calibri" w:hAnsi="Calibri" w:cs="Calibri"/>
          <w:b/>
          <w:bCs/>
        </w:rPr>
        <w:t>and Fee</w:t>
      </w:r>
      <w:r w:rsidRPr="0028676E">
        <w:rPr>
          <w:rStyle w:val="apple-converted-space"/>
          <w:rFonts w:ascii="Calibri" w:hAnsi="Calibri" w:cs="Calibri"/>
          <w:b/>
          <w:bCs/>
        </w:rPr>
        <w:t> </w:t>
      </w:r>
      <w:r w:rsidRPr="0028676E">
        <w:rPr>
          <w:rStyle w:val="normaltextrun"/>
          <w:rFonts w:ascii="Calibri" w:hAnsi="Calibri" w:cs="Calibri"/>
          <w:b/>
          <w:bCs/>
        </w:rPr>
        <w:t>Advisory Board of</w:t>
      </w:r>
      <w:r w:rsidRPr="0028676E">
        <w:rPr>
          <w:rStyle w:val="apple-converted-space"/>
          <w:rFonts w:ascii="Calibri" w:hAnsi="Calibri" w:cs="Calibri"/>
          <w:b/>
          <w:bCs/>
        </w:rPr>
        <w:t> </w:t>
      </w:r>
      <w:r w:rsidRPr="0028676E">
        <w:rPr>
          <w:rStyle w:val="normaltextrun"/>
          <w:rFonts w:ascii="Calibri" w:hAnsi="Calibri" w:cs="Calibri"/>
          <w:b/>
          <w:bCs/>
        </w:rPr>
        <w:t>the University of Oregon</w:t>
      </w:r>
      <w:r w:rsidRPr="0028676E">
        <w:rPr>
          <w:rStyle w:val="eop"/>
          <w:rFonts w:ascii="Calibri" w:hAnsi="Calibri" w:cs="Calibri"/>
        </w:rPr>
        <w:t> </w:t>
      </w:r>
    </w:p>
    <w:p w14:paraId="591AD184" w14:textId="03CE3140" w:rsidR="00AC5DAC" w:rsidRPr="0028676E" w:rsidRDefault="00AC5DAC" w:rsidP="0028676E">
      <w:pPr>
        <w:pStyle w:val="paragraph"/>
        <w:pBdr>
          <w:bottom w:val="single" w:sz="6" w:space="1" w:color="auto"/>
        </w:pBdr>
        <w:spacing w:before="0" w:beforeAutospacing="0" w:after="0" w:afterAutospacing="0"/>
        <w:jc w:val="right"/>
        <w:textAlignment w:val="baseline"/>
        <w:rPr>
          <w:rStyle w:val="eop"/>
          <w:rFonts w:ascii="Calibri" w:hAnsi="Calibri" w:cs="Calibri"/>
        </w:rPr>
      </w:pPr>
      <w:r w:rsidRPr="0028676E">
        <w:rPr>
          <w:rStyle w:val="normaltextrun"/>
          <w:rFonts w:ascii="Calibri" w:hAnsi="Calibri" w:cs="Calibri"/>
          <w:b/>
          <w:bCs/>
        </w:rPr>
        <w:t xml:space="preserve">Meeting Summary | </w:t>
      </w:r>
      <w:r w:rsidR="004500BF" w:rsidRPr="0028676E">
        <w:rPr>
          <w:rStyle w:val="normaltextrun"/>
          <w:rFonts w:ascii="Calibri" w:hAnsi="Calibri" w:cs="Calibri"/>
          <w:b/>
          <w:bCs/>
        </w:rPr>
        <w:t xml:space="preserve">January </w:t>
      </w:r>
      <w:r w:rsidR="002B6F79" w:rsidRPr="0028676E">
        <w:rPr>
          <w:rStyle w:val="normaltextrun"/>
          <w:rFonts w:ascii="Calibri" w:hAnsi="Calibri" w:cs="Calibri"/>
          <w:b/>
          <w:bCs/>
        </w:rPr>
        <w:t>6</w:t>
      </w:r>
      <w:r w:rsidRPr="0028676E">
        <w:rPr>
          <w:rStyle w:val="normaltextrun"/>
          <w:rFonts w:ascii="Calibri" w:hAnsi="Calibri" w:cs="Calibri"/>
          <w:b/>
          <w:bCs/>
        </w:rPr>
        <w:t>, 202</w:t>
      </w:r>
      <w:r w:rsidR="002B6F79" w:rsidRPr="0028676E">
        <w:rPr>
          <w:rStyle w:val="normaltextrun"/>
          <w:rFonts w:ascii="Calibri" w:hAnsi="Calibri" w:cs="Calibri"/>
          <w:b/>
          <w:bCs/>
        </w:rPr>
        <w:t>5</w:t>
      </w:r>
    </w:p>
    <w:p w14:paraId="74E48FFD" w14:textId="77777777" w:rsidR="00AC5DAC" w:rsidRPr="0028676E" w:rsidRDefault="00AC5DAC" w:rsidP="0028676E">
      <w:pPr>
        <w:pStyle w:val="paragraph"/>
        <w:spacing w:before="0" w:beforeAutospacing="0" w:after="0" w:afterAutospacing="0"/>
        <w:jc w:val="both"/>
        <w:textAlignment w:val="baseline"/>
        <w:rPr>
          <w:rFonts w:ascii="Calibri" w:hAnsi="Calibri" w:cs="Calibri"/>
        </w:rPr>
      </w:pPr>
      <w:r w:rsidRPr="0028676E">
        <w:rPr>
          <w:rStyle w:val="eop"/>
          <w:rFonts w:ascii="Calibri" w:hAnsi="Calibri" w:cs="Calibri"/>
        </w:rPr>
        <w:t> </w:t>
      </w:r>
    </w:p>
    <w:p w14:paraId="3F9027A9" w14:textId="2044B3E0" w:rsidR="00AC5DAC" w:rsidRPr="0028676E" w:rsidRDefault="00AC5DAC" w:rsidP="0028676E">
      <w:pPr>
        <w:spacing w:line="240" w:lineRule="auto"/>
        <w:rPr>
          <w:rFonts w:ascii="Calibri" w:eastAsia="Calibri" w:hAnsi="Calibri" w:cs="Calibri"/>
          <w:bCs/>
          <w:sz w:val="24"/>
          <w:szCs w:val="24"/>
        </w:rPr>
      </w:pPr>
      <w:r w:rsidRPr="0028676E">
        <w:rPr>
          <w:rFonts w:ascii="Calibri" w:eastAsia="Calibri" w:hAnsi="Calibri" w:cs="Calibri"/>
          <w:bCs/>
          <w:sz w:val="24"/>
          <w:szCs w:val="24"/>
        </w:rPr>
        <w:t>The 202</w:t>
      </w:r>
      <w:r w:rsidR="002B6F79" w:rsidRPr="0028676E">
        <w:rPr>
          <w:rFonts w:ascii="Calibri" w:eastAsia="Calibri" w:hAnsi="Calibri" w:cs="Calibri"/>
          <w:bCs/>
          <w:sz w:val="24"/>
          <w:szCs w:val="24"/>
        </w:rPr>
        <w:t>4</w:t>
      </w:r>
      <w:r w:rsidRPr="0028676E">
        <w:rPr>
          <w:rFonts w:ascii="Calibri" w:eastAsia="Calibri" w:hAnsi="Calibri" w:cs="Calibri"/>
          <w:bCs/>
          <w:sz w:val="24"/>
          <w:szCs w:val="24"/>
        </w:rPr>
        <w:t>–202</w:t>
      </w:r>
      <w:r w:rsidR="002B6F79" w:rsidRPr="0028676E">
        <w:rPr>
          <w:rFonts w:ascii="Calibri" w:eastAsia="Calibri" w:hAnsi="Calibri" w:cs="Calibri"/>
          <w:bCs/>
          <w:sz w:val="24"/>
          <w:szCs w:val="24"/>
        </w:rPr>
        <w:t>5</w:t>
      </w:r>
      <w:r w:rsidRPr="0028676E">
        <w:rPr>
          <w:rFonts w:ascii="Calibri" w:eastAsia="Calibri" w:hAnsi="Calibri" w:cs="Calibri"/>
          <w:bCs/>
          <w:sz w:val="24"/>
          <w:szCs w:val="24"/>
        </w:rPr>
        <w:t xml:space="preserve"> Tuition and Fee Advisory Board (TFAB) of the University of Oregon met in </w:t>
      </w:r>
      <w:r w:rsidR="002B6F79" w:rsidRPr="0028676E">
        <w:rPr>
          <w:rFonts w:ascii="Calibri" w:eastAsia="Calibri" w:hAnsi="Calibri" w:cs="Calibri"/>
          <w:bCs/>
          <w:sz w:val="24"/>
          <w:szCs w:val="24"/>
        </w:rPr>
        <w:t xml:space="preserve">the Swindells </w:t>
      </w:r>
      <w:r w:rsidR="004500BF" w:rsidRPr="0028676E">
        <w:rPr>
          <w:rFonts w:ascii="Calibri" w:eastAsia="Calibri" w:hAnsi="Calibri" w:cs="Calibri"/>
          <w:bCs/>
          <w:sz w:val="24"/>
          <w:szCs w:val="24"/>
        </w:rPr>
        <w:t xml:space="preserve">Room </w:t>
      </w:r>
      <w:r w:rsidR="002B6F79" w:rsidRPr="0028676E">
        <w:rPr>
          <w:rFonts w:ascii="Calibri" w:eastAsia="Calibri" w:hAnsi="Calibri" w:cs="Calibri"/>
          <w:bCs/>
          <w:sz w:val="24"/>
          <w:szCs w:val="24"/>
        </w:rPr>
        <w:t xml:space="preserve">230 </w:t>
      </w:r>
      <w:r w:rsidR="004500BF" w:rsidRPr="0028676E">
        <w:rPr>
          <w:rFonts w:ascii="Calibri" w:eastAsia="Calibri" w:hAnsi="Calibri" w:cs="Calibri"/>
          <w:bCs/>
          <w:sz w:val="24"/>
          <w:szCs w:val="24"/>
        </w:rPr>
        <w:t>of the Erb Memorial Union (EMU)</w:t>
      </w:r>
      <w:r w:rsidR="0056437E" w:rsidRPr="0028676E">
        <w:rPr>
          <w:rFonts w:ascii="Calibri" w:eastAsia="Calibri" w:hAnsi="Calibri" w:cs="Calibri"/>
          <w:bCs/>
          <w:sz w:val="24"/>
          <w:szCs w:val="24"/>
        </w:rPr>
        <w:t xml:space="preserve"> </w:t>
      </w:r>
      <w:r w:rsidRPr="0028676E">
        <w:rPr>
          <w:rFonts w:ascii="Calibri" w:eastAsia="Calibri" w:hAnsi="Calibri" w:cs="Calibri"/>
          <w:bCs/>
          <w:sz w:val="24"/>
          <w:szCs w:val="24"/>
        </w:rPr>
        <w:t xml:space="preserve">at </w:t>
      </w:r>
      <w:r w:rsidR="002B6F79" w:rsidRPr="0028676E">
        <w:rPr>
          <w:rFonts w:ascii="Calibri" w:eastAsia="Calibri" w:hAnsi="Calibri" w:cs="Calibri"/>
          <w:bCs/>
          <w:sz w:val="24"/>
          <w:szCs w:val="24"/>
        </w:rPr>
        <w:t>4</w:t>
      </w:r>
      <w:r w:rsidRPr="0028676E">
        <w:rPr>
          <w:rFonts w:ascii="Calibri" w:eastAsia="Calibri" w:hAnsi="Calibri" w:cs="Calibri"/>
          <w:bCs/>
          <w:sz w:val="24"/>
          <w:szCs w:val="24"/>
        </w:rPr>
        <w:t>:</w:t>
      </w:r>
      <w:r w:rsidR="0056437E" w:rsidRPr="0028676E">
        <w:rPr>
          <w:rFonts w:ascii="Calibri" w:eastAsia="Calibri" w:hAnsi="Calibri" w:cs="Calibri"/>
          <w:bCs/>
          <w:sz w:val="24"/>
          <w:szCs w:val="24"/>
        </w:rPr>
        <w:t>00</w:t>
      </w:r>
      <w:r w:rsidRPr="0028676E">
        <w:rPr>
          <w:rFonts w:ascii="Calibri" w:eastAsia="Calibri" w:hAnsi="Calibri" w:cs="Calibri"/>
          <w:bCs/>
          <w:sz w:val="24"/>
          <w:szCs w:val="24"/>
        </w:rPr>
        <w:t xml:space="preserve"> </w:t>
      </w:r>
      <w:r w:rsidR="0056437E" w:rsidRPr="0028676E">
        <w:rPr>
          <w:rFonts w:ascii="Calibri" w:eastAsia="Calibri" w:hAnsi="Calibri" w:cs="Calibri"/>
          <w:bCs/>
          <w:sz w:val="24"/>
          <w:szCs w:val="24"/>
        </w:rPr>
        <w:t>p</w:t>
      </w:r>
      <w:r w:rsidRPr="0028676E">
        <w:rPr>
          <w:rFonts w:ascii="Calibri" w:eastAsia="Calibri" w:hAnsi="Calibri" w:cs="Calibri"/>
          <w:bCs/>
          <w:sz w:val="24"/>
          <w:szCs w:val="24"/>
        </w:rPr>
        <w:t xml:space="preserve">.m. on </w:t>
      </w:r>
      <w:r w:rsidR="002B6F79" w:rsidRPr="0028676E">
        <w:rPr>
          <w:rFonts w:ascii="Calibri" w:eastAsia="Calibri" w:hAnsi="Calibri" w:cs="Calibri"/>
          <w:bCs/>
          <w:sz w:val="24"/>
          <w:szCs w:val="24"/>
        </w:rPr>
        <w:t>Monday</w:t>
      </w:r>
      <w:r w:rsidR="0056437E" w:rsidRPr="0028676E">
        <w:rPr>
          <w:rFonts w:ascii="Calibri" w:eastAsia="Calibri" w:hAnsi="Calibri" w:cs="Calibri"/>
          <w:bCs/>
          <w:sz w:val="24"/>
          <w:szCs w:val="24"/>
        </w:rPr>
        <w:t xml:space="preserve">, </w:t>
      </w:r>
      <w:r w:rsidR="004500BF" w:rsidRPr="0028676E">
        <w:rPr>
          <w:rFonts w:ascii="Calibri" w:eastAsia="Calibri" w:hAnsi="Calibri" w:cs="Calibri"/>
          <w:bCs/>
          <w:sz w:val="24"/>
          <w:szCs w:val="24"/>
        </w:rPr>
        <w:t xml:space="preserve">January </w:t>
      </w:r>
      <w:r w:rsidR="002B6F79" w:rsidRPr="0028676E">
        <w:rPr>
          <w:rFonts w:ascii="Calibri" w:eastAsia="Calibri" w:hAnsi="Calibri" w:cs="Calibri"/>
          <w:bCs/>
          <w:sz w:val="24"/>
          <w:szCs w:val="24"/>
        </w:rPr>
        <w:t>6</w:t>
      </w:r>
      <w:r w:rsidRPr="0028676E">
        <w:rPr>
          <w:rFonts w:ascii="Calibri" w:eastAsia="Calibri" w:hAnsi="Calibri" w:cs="Calibri"/>
          <w:bCs/>
          <w:sz w:val="24"/>
          <w:szCs w:val="24"/>
        </w:rPr>
        <w:t>, 202</w:t>
      </w:r>
      <w:r w:rsidR="002B6F79" w:rsidRPr="0028676E">
        <w:rPr>
          <w:rFonts w:ascii="Calibri" w:eastAsia="Calibri" w:hAnsi="Calibri" w:cs="Calibri"/>
          <w:bCs/>
          <w:sz w:val="24"/>
          <w:szCs w:val="24"/>
        </w:rPr>
        <w:t>5</w:t>
      </w:r>
      <w:r w:rsidRPr="0028676E">
        <w:rPr>
          <w:rFonts w:ascii="Calibri" w:eastAsia="Calibri" w:hAnsi="Calibri" w:cs="Calibri"/>
          <w:bCs/>
          <w:sz w:val="24"/>
          <w:szCs w:val="24"/>
        </w:rPr>
        <w:t xml:space="preserve">. A remote option was available by request; </w:t>
      </w:r>
      <w:r w:rsidR="00430DC0">
        <w:rPr>
          <w:rFonts w:ascii="Calibri" w:eastAsia="Calibri" w:hAnsi="Calibri" w:cs="Calibri"/>
          <w:bCs/>
          <w:sz w:val="24"/>
          <w:szCs w:val="24"/>
        </w:rPr>
        <w:t xml:space="preserve">five </w:t>
      </w:r>
      <w:r w:rsidRPr="0028676E">
        <w:rPr>
          <w:rFonts w:ascii="Calibri" w:eastAsia="Calibri" w:hAnsi="Calibri" w:cs="Calibri"/>
          <w:bCs/>
          <w:sz w:val="24"/>
          <w:szCs w:val="24"/>
        </w:rPr>
        <w:t xml:space="preserve">participants attended the meeting remotely. Below is a summary of the meeting; documents discussed during the session are available </w:t>
      </w:r>
      <w:hyperlink r:id="rId7" w:history="1">
        <w:r w:rsidRPr="0028676E">
          <w:rPr>
            <w:rStyle w:val="Hyperlink"/>
            <w:rFonts w:ascii="Calibri" w:eastAsia="Calibri" w:hAnsi="Calibri" w:cs="Calibri"/>
            <w:bCs/>
            <w:sz w:val="24"/>
            <w:szCs w:val="24"/>
          </w:rPr>
          <w:t>online</w:t>
        </w:r>
      </w:hyperlink>
      <w:r w:rsidRPr="0028676E">
        <w:rPr>
          <w:rFonts w:ascii="Calibri" w:eastAsia="Calibri" w:hAnsi="Calibri" w:cs="Calibri"/>
          <w:bCs/>
          <w:sz w:val="24"/>
          <w:szCs w:val="24"/>
        </w:rPr>
        <w:t>.</w:t>
      </w:r>
    </w:p>
    <w:p w14:paraId="3BE77F22" w14:textId="1FA89BB5" w:rsidR="004500BF" w:rsidRPr="0028676E" w:rsidRDefault="0056437E" w:rsidP="0028676E">
      <w:pPr>
        <w:spacing w:line="240" w:lineRule="auto"/>
        <w:rPr>
          <w:rFonts w:eastAsia="Times New Roman" w:cs="Times New Roman"/>
          <w:sz w:val="24"/>
          <w:szCs w:val="24"/>
        </w:rPr>
      </w:pPr>
      <w:r w:rsidRPr="0028676E">
        <w:rPr>
          <w:rFonts w:cs="Times New Roman"/>
          <w:b/>
          <w:sz w:val="24"/>
          <w:szCs w:val="24"/>
        </w:rPr>
        <w:t>Attending</w:t>
      </w:r>
      <w:r w:rsidRPr="0028676E">
        <w:rPr>
          <w:rFonts w:cs="Times New Roman"/>
          <w:sz w:val="24"/>
          <w:szCs w:val="24"/>
        </w:rPr>
        <w:t xml:space="preserve">: </w:t>
      </w:r>
      <w:r w:rsidR="002B6F79" w:rsidRPr="0028676E">
        <w:rPr>
          <w:rFonts w:cs="Times New Roman"/>
          <w:sz w:val="24"/>
          <w:szCs w:val="24"/>
        </w:rPr>
        <w:t xml:space="preserve">Sara Allison, Krista Borg, Angela Chong (co-chair), Mark Diestler, Huntyr </w:t>
      </w:r>
      <w:proofErr w:type="spellStart"/>
      <w:r w:rsidR="002B6F79" w:rsidRPr="0028676E">
        <w:rPr>
          <w:rFonts w:cs="Times New Roman"/>
          <w:sz w:val="24"/>
          <w:szCs w:val="24"/>
        </w:rPr>
        <w:t>Doeling</w:t>
      </w:r>
      <w:proofErr w:type="spellEnd"/>
      <w:r w:rsidR="002B6F79" w:rsidRPr="0028676E">
        <w:rPr>
          <w:rFonts w:cs="Times New Roman"/>
          <w:sz w:val="24"/>
          <w:szCs w:val="24"/>
        </w:rPr>
        <w:t xml:space="preserve"> (remote), Sorin Dragoiu (guest</w:t>
      </w:r>
      <w:r w:rsidR="00430DC0">
        <w:rPr>
          <w:rFonts w:cs="Times New Roman"/>
          <w:sz w:val="24"/>
          <w:szCs w:val="24"/>
        </w:rPr>
        <w:t>; remote</w:t>
      </w:r>
      <w:r w:rsidR="002B6F79" w:rsidRPr="0028676E">
        <w:rPr>
          <w:rFonts w:cs="Times New Roman"/>
          <w:sz w:val="24"/>
          <w:szCs w:val="24"/>
        </w:rPr>
        <w:t>), Brian Fox, Heather Gustafson, Mariam Hassan, Justin Krier (remote), Bruce McGough, Laura Lee McIntyre, Jamie Moffitt (co-chair), JP Monroe, Kerlos Rizk (remote), Hal Sadofsky, Grant Schoonover, Amy Squires, and Andy Winden (remote).</w:t>
      </w:r>
    </w:p>
    <w:p w14:paraId="7F7AEB7A" w14:textId="42BC4806" w:rsidR="00AC5DAC" w:rsidRPr="0028676E" w:rsidRDefault="00AC5DAC" w:rsidP="0028676E">
      <w:pPr>
        <w:spacing w:line="240" w:lineRule="auto"/>
        <w:rPr>
          <w:rFonts w:ascii="Calibri" w:eastAsia="Calibri" w:hAnsi="Calibri" w:cs="Calibri"/>
          <w:sz w:val="24"/>
          <w:szCs w:val="24"/>
        </w:rPr>
      </w:pPr>
      <w:r w:rsidRPr="0028676E">
        <w:rPr>
          <w:rFonts w:cs="Times New Roman"/>
          <w:b/>
          <w:sz w:val="24"/>
          <w:szCs w:val="24"/>
        </w:rPr>
        <w:t>Staff</w:t>
      </w:r>
      <w:r w:rsidRPr="0028676E">
        <w:rPr>
          <w:rFonts w:cs="Times New Roman"/>
          <w:sz w:val="24"/>
          <w:szCs w:val="24"/>
        </w:rPr>
        <w:t xml:space="preserve">: Debbie Sharp (Office of the </w:t>
      </w:r>
      <w:r w:rsidR="009764DF" w:rsidRPr="0028676E">
        <w:rPr>
          <w:rFonts w:cs="Times New Roman"/>
          <w:sz w:val="24"/>
          <w:szCs w:val="24"/>
        </w:rPr>
        <w:t>S</w:t>
      </w:r>
      <w:r w:rsidRPr="0028676E">
        <w:rPr>
          <w:rFonts w:cs="Times New Roman"/>
          <w:sz w:val="24"/>
          <w:szCs w:val="24"/>
        </w:rPr>
        <w:t>enior VPFA)</w:t>
      </w:r>
      <w:r w:rsidR="00954894" w:rsidRPr="0028676E">
        <w:rPr>
          <w:rFonts w:cs="Times New Roman"/>
          <w:sz w:val="24"/>
          <w:szCs w:val="24"/>
        </w:rPr>
        <w:t>.</w:t>
      </w:r>
    </w:p>
    <w:p w14:paraId="48351113" w14:textId="7940F8EC" w:rsidR="00AC5DAC" w:rsidRPr="0028676E" w:rsidRDefault="00AC5DAC" w:rsidP="0028676E">
      <w:pPr>
        <w:spacing w:line="240" w:lineRule="auto"/>
        <w:rPr>
          <w:rFonts w:ascii="Calibri" w:eastAsia="Calibri" w:hAnsi="Calibri" w:cs="Calibri"/>
          <w:sz w:val="24"/>
          <w:szCs w:val="24"/>
        </w:rPr>
      </w:pPr>
      <w:r w:rsidRPr="0028676E">
        <w:rPr>
          <w:rFonts w:eastAsia="Times New Roman" w:cs="Times New Roman"/>
          <w:b/>
          <w:bCs/>
          <w:sz w:val="24"/>
          <w:szCs w:val="24"/>
        </w:rPr>
        <w:t>Introductions</w:t>
      </w:r>
      <w:r w:rsidRPr="0028676E">
        <w:rPr>
          <w:rFonts w:eastAsia="Times New Roman" w:cs="Times New Roman"/>
          <w:bCs/>
          <w:sz w:val="24"/>
          <w:szCs w:val="24"/>
        </w:rPr>
        <w:t>.</w:t>
      </w:r>
      <w:r w:rsidRPr="0028676E">
        <w:rPr>
          <w:rFonts w:eastAsia="Times New Roman" w:cs="Times New Roman"/>
          <w:b/>
          <w:bCs/>
          <w:sz w:val="24"/>
          <w:szCs w:val="24"/>
        </w:rPr>
        <w:t xml:space="preserve"> </w:t>
      </w:r>
      <w:r w:rsidRPr="0028676E">
        <w:rPr>
          <w:rFonts w:ascii="Calibri" w:eastAsia="Calibri" w:hAnsi="Calibri" w:cs="Calibri"/>
          <w:sz w:val="24"/>
          <w:szCs w:val="24"/>
        </w:rPr>
        <w:t xml:space="preserve">Co-chair </w:t>
      </w:r>
      <w:r w:rsidR="002B6F79" w:rsidRPr="0028676E">
        <w:rPr>
          <w:rFonts w:ascii="Calibri" w:eastAsia="Calibri" w:hAnsi="Calibri" w:cs="Calibri"/>
          <w:sz w:val="24"/>
          <w:szCs w:val="24"/>
        </w:rPr>
        <w:t>Jamie Moffitt</w:t>
      </w:r>
      <w:r w:rsidRPr="0028676E">
        <w:rPr>
          <w:rFonts w:ascii="Calibri" w:eastAsia="Calibri" w:hAnsi="Calibri" w:cs="Calibri"/>
          <w:sz w:val="24"/>
          <w:szCs w:val="24"/>
        </w:rPr>
        <w:t xml:space="preserve">, </w:t>
      </w:r>
      <w:r w:rsidR="002B6F79" w:rsidRPr="0028676E">
        <w:rPr>
          <w:rFonts w:ascii="Calibri" w:eastAsia="Calibri" w:hAnsi="Calibri" w:cs="Calibri"/>
          <w:sz w:val="24"/>
          <w:szCs w:val="24"/>
        </w:rPr>
        <w:t xml:space="preserve">senior vice </w:t>
      </w:r>
      <w:r w:rsidRPr="0028676E">
        <w:rPr>
          <w:rFonts w:ascii="Calibri" w:eastAsia="Calibri" w:hAnsi="Calibri" w:cs="Calibri"/>
          <w:sz w:val="24"/>
          <w:szCs w:val="24"/>
        </w:rPr>
        <w:t xml:space="preserve">president for </w:t>
      </w:r>
      <w:r w:rsidR="002B6F79" w:rsidRPr="0028676E">
        <w:rPr>
          <w:rFonts w:ascii="Calibri" w:eastAsia="Calibri" w:hAnsi="Calibri" w:cs="Calibri"/>
          <w:sz w:val="24"/>
          <w:szCs w:val="24"/>
        </w:rPr>
        <w:t>finance and administration and CFO</w:t>
      </w:r>
      <w:r w:rsidRPr="0028676E">
        <w:rPr>
          <w:rFonts w:ascii="Calibri" w:eastAsia="Calibri" w:hAnsi="Calibri" w:cs="Calibri"/>
          <w:sz w:val="24"/>
          <w:szCs w:val="24"/>
        </w:rPr>
        <w:t xml:space="preserve">, welcomed </w:t>
      </w:r>
      <w:r w:rsidR="002B6F79" w:rsidRPr="0028676E">
        <w:rPr>
          <w:rFonts w:ascii="Calibri" w:eastAsia="Calibri" w:hAnsi="Calibri" w:cs="Calibri"/>
          <w:sz w:val="24"/>
          <w:szCs w:val="24"/>
        </w:rPr>
        <w:t xml:space="preserve">the group and invited </w:t>
      </w:r>
      <w:r w:rsidR="00632717" w:rsidRPr="0028676E">
        <w:rPr>
          <w:rFonts w:ascii="Calibri" w:eastAsia="Calibri" w:hAnsi="Calibri" w:cs="Calibri"/>
          <w:sz w:val="24"/>
          <w:szCs w:val="24"/>
        </w:rPr>
        <w:t xml:space="preserve">in-person </w:t>
      </w:r>
      <w:r w:rsidRPr="0028676E">
        <w:rPr>
          <w:rFonts w:ascii="Calibri" w:eastAsia="Calibri" w:hAnsi="Calibri" w:cs="Calibri"/>
          <w:sz w:val="24"/>
          <w:szCs w:val="24"/>
        </w:rPr>
        <w:t>and</w:t>
      </w:r>
      <w:r w:rsidR="00632717" w:rsidRPr="0028676E">
        <w:rPr>
          <w:rFonts w:ascii="Calibri" w:eastAsia="Calibri" w:hAnsi="Calibri" w:cs="Calibri"/>
          <w:sz w:val="24"/>
          <w:szCs w:val="24"/>
        </w:rPr>
        <w:t xml:space="preserve"> online participants</w:t>
      </w:r>
      <w:r w:rsidRPr="0028676E">
        <w:rPr>
          <w:rFonts w:ascii="Calibri" w:eastAsia="Calibri" w:hAnsi="Calibri" w:cs="Calibri"/>
          <w:sz w:val="24"/>
          <w:szCs w:val="24"/>
        </w:rPr>
        <w:t xml:space="preserve"> to introduce themselves.</w:t>
      </w:r>
    </w:p>
    <w:p w14:paraId="00A152FD" w14:textId="569EFFA9" w:rsidR="004500BF" w:rsidRPr="0028676E" w:rsidRDefault="004500BF" w:rsidP="0028676E">
      <w:pPr>
        <w:spacing w:line="240" w:lineRule="auto"/>
        <w:rPr>
          <w:rFonts w:ascii="Calibri" w:eastAsia="Calibri" w:hAnsi="Calibri" w:cs="Calibri"/>
          <w:sz w:val="24"/>
          <w:szCs w:val="24"/>
        </w:rPr>
      </w:pPr>
      <w:r w:rsidRPr="0028676E">
        <w:rPr>
          <w:rFonts w:ascii="Calibri" w:eastAsia="Calibri" w:hAnsi="Calibri" w:cs="Calibri"/>
          <w:b/>
          <w:sz w:val="24"/>
          <w:szCs w:val="24"/>
        </w:rPr>
        <w:t>Winter meeting schedule</w:t>
      </w:r>
      <w:r w:rsidRPr="0028676E">
        <w:rPr>
          <w:rFonts w:ascii="Calibri" w:eastAsia="Calibri" w:hAnsi="Calibri" w:cs="Calibri"/>
          <w:sz w:val="24"/>
          <w:szCs w:val="24"/>
        </w:rPr>
        <w:t xml:space="preserve">. </w:t>
      </w:r>
      <w:r w:rsidR="000621C5" w:rsidRPr="0028676E">
        <w:rPr>
          <w:rFonts w:ascii="Calibri" w:eastAsia="Calibri" w:hAnsi="Calibri" w:cs="Calibri"/>
          <w:sz w:val="24"/>
          <w:szCs w:val="24"/>
        </w:rPr>
        <w:t xml:space="preserve">Moffitt shared an overview of </w:t>
      </w:r>
      <w:r w:rsidR="007E52F4" w:rsidRPr="0028676E">
        <w:rPr>
          <w:rFonts w:ascii="Calibri" w:eastAsia="Calibri" w:hAnsi="Calibri" w:cs="Calibri"/>
          <w:sz w:val="24"/>
          <w:szCs w:val="24"/>
        </w:rPr>
        <w:t>TFAB meeting</w:t>
      </w:r>
      <w:r w:rsidR="000621C5" w:rsidRPr="0028676E">
        <w:rPr>
          <w:rFonts w:ascii="Calibri" w:eastAsia="Calibri" w:hAnsi="Calibri" w:cs="Calibri"/>
          <w:sz w:val="24"/>
          <w:szCs w:val="24"/>
        </w:rPr>
        <w:t>s</w:t>
      </w:r>
      <w:r w:rsidR="007E52F4" w:rsidRPr="0028676E">
        <w:rPr>
          <w:rFonts w:ascii="Calibri" w:eastAsia="Calibri" w:hAnsi="Calibri" w:cs="Calibri"/>
          <w:sz w:val="24"/>
          <w:szCs w:val="24"/>
        </w:rPr>
        <w:t xml:space="preserve"> schedule</w:t>
      </w:r>
      <w:r w:rsidR="000621C5" w:rsidRPr="0028676E">
        <w:rPr>
          <w:rFonts w:ascii="Calibri" w:eastAsia="Calibri" w:hAnsi="Calibri" w:cs="Calibri"/>
          <w:sz w:val="24"/>
          <w:szCs w:val="24"/>
        </w:rPr>
        <w:t>d</w:t>
      </w:r>
      <w:r w:rsidR="007E52F4" w:rsidRPr="0028676E">
        <w:rPr>
          <w:rFonts w:ascii="Calibri" w:eastAsia="Calibri" w:hAnsi="Calibri" w:cs="Calibri"/>
          <w:sz w:val="24"/>
          <w:szCs w:val="24"/>
        </w:rPr>
        <w:t xml:space="preserve"> </w:t>
      </w:r>
      <w:r w:rsidR="000621C5" w:rsidRPr="0028676E">
        <w:rPr>
          <w:rFonts w:ascii="Calibri" w:eastAsia="Calibri" w:hAnsi="Calibri" w:cs="Calibri"/>
          <w:sz w:val="24"/>
          <w:szCs w:val="24"/>
        </w:rPr>
        <w:t xml:space="preserve">during </w:t>
      </w:r>
      <w:r w:rsidR="007E52F4" w:rsidRPr="0028676E">
        <w:rPr>
          <w:rFonts w:ascii="Calibri" w:eastAsia="Calibri" w:hAnsi="Calibri" w:cs="Calibri"/>
          <w:sz w:val="24"/>
          <w:szCs w:val="24"/>
        </w:rPr>
        <w:t>winter term.</w:t>
      </w:r>
      <w:r w:rsidR="000621C5" w:rsidRPr="0028676E">
        <w:rPr>
          <w:rFonts w:ascii="Calibri" w:eastAsia="Calibri" w:hAnsi="Calibri" w:cs="Calibri"/>
          <w:sz w:val="24"/>
          <w:szCs w:val="24"/>
        </w:rPr>
        <w:t xml:space="preserve"> She also reminded TFAB members </w:t>
      </w:r>
      <w:r w:rsidR="00525985" w:rsidRPr="0028676E">
        <w:rPr>
          <w:rFonts w:ascii="Calibri" w:eastAsia="Calibri" w:hAnsi="Calibri" w:cs="Calibri"/>
          <w:sz w:val="24"/>
          <w:szCs w:val="24"/>
        </w:rPr>
        <w:t xml:space="preserve">of the work involved during </w:t>
      </w:r>
      <w:r w:rsidR="00430DC0">
        <w:rPr>
          <w:rFonts w:ascii="Calibri" w:eastAsia="Calibri" w:hAnsi="Calibri" w:cs="Calibri"/>
          <w:sz w:val="24"/>
          <w:szCs w:val="24"/>
        </w:rPr>
        <w:t xml:space="preserve">the </w:t>
      </w:r>
      <w:r w:rsidR="00525985" w:rsidRPr="0028676E">
        <w:rPr>
          <w:rFonts w:ascii="Calibri" w:eastAsia="Calibri" w:hAnsi="Calibri" w:cs="Calibri"/>
          <w:sz w:val="24"/>
          <w:szCs w:val="24"/>
        </w:rPr>
        <w:t xml:space="preserve">term, which will </w:t>
      </w:r>
      <w:r w:rsidR="000621C5" w:rsidRPr="0028676E">
        <w:rPr>
          <w:rFonts w:ascii="Calibri" w:eastAsia="Calibri" w:hAnsi="Calibri" w:cs="Calibri"/>
          <w:sz w:val="24"/>
          <w:szCs w:val="24"/>
        </w:rPr>
        <w:t xml:space="preserve">culminate in a memo of recommendations for the president. She discussed the process and importance of discussions during meetings, all of which are </w:t>
      </w:r>
      <w:r w:rsidR="007B676B" w:rsidRPr="0028676E">
        <w:rPr>
          <w:rFonts w:ascii="Calibri" w:eastAsia="Calibri" w:hAnsi="Calibri" w:cs="Calibri"/>
          <w:sz w:val="24"/>
          <w:szCs w:val="24"/>
        </w:rPr>
        <w:t>open to the public</w:t>
      </w:r>
      <w:r w:rsidR="000621C5" w:rsidRPr="0028676E">
        <w:rPr>
          <w:rFonts w:ascii="Calibri" w:eastAsia="Calibri" w:hAnsi="Calibri" w:cs="Calibri"/>
          <w:sz w:val="24"/>
          <w:szCs w:val="24"/>
        </w:rPr>
        <w:t xml:space="preserve">. </w:t>
      </w:r>
      <w:r w:rsidR="00525985" w:rsidRPr="0028676E">
        <w:rPr>
          <w:rFonts w:ascii="Calibri" w:eastAsia="Calibri" w:hAnsi="Calibri" w:cs="Calibri"/>
          <w:sz w:val="24"/>
          <w:szCs w:val="24"/>
        </w:rPr>
        <w:t>The 2025 w</w:t>
      </w:r>
      <w:r w:rsidR="007B676B" w:rsidRPr="0028676E">
        <w:rPr>
          <w:rFonts w:ascii="Calibri" w:eastAsia="Calibri" w:hAnsi="Calibri" w:cs="Calibri"/>
          <w:sz w:val="24"/>
          <w:szCs w:val="24"/>
        </w:rPr>
        <w:t xml:space="preserve">inter term </w:t>
      </w:r>
      <w:r w:rsidR="002B7B20">
        <w:rPr>
          <w:rFonts w:ascii="Calibri" w:eastAsia="Calibri" w:hAnsi="Calibri" w:cs="Calibri"/>
          <w:sz w:val="24"/>
          <w:szCs w:val="24"/>
        </w:rPr>
        <w:t xml:space="preserve">meeting </w:t>
      </w:r>
      <w:r w:rsidR="007B676B" w:rsidRPr="0028676E">
        <w:rPr>
          <w:rFonts w:ascii="Calibri" w:eastAsia="Calibri" w:hAnsi="Calibri" w:cs="Calibri"/>
          <w:sz w:val="24"/>
          <w:szCs w:val="24"/>
        </w:rPr>
        <w:t xml:space="preserve">schedule </w:t>
      </w:r>
      <w:r w:rsidR="002B7B20">
        <w:rPr>
          <w:rFonts w:ascii="Calibri" w:eastAsia="Calibri" w:hAnsi="Calibri" w:cs="Calibri"/>
          <w:sz w:val="24"/>
          <w:szCs w:val="24"/>
        </w:rPr>
        <w:t xml:space="preserve">for TFAB </w:t>
      </w:r>
      <w:r w:rsidR="007B676B" w:rsidRPr="0028676E">
        <w:rPr>
          <w:rFonts w:ascii="Calibri" w:eastAsia="Calibri" w:hAnsi="Calibri" w:cs="Calibri"/>
          <w:sz w:val="24"/>
          <w:szCs w:val="24"/>
        </w:rPr>
        <w:t xml:space="preserve">is available online: </w:t>
      </w:r>
      <w:hyperlink r:id="rId8" w:history="1">
        <w:r w:rsidR="007B676B" w:rsidRPr="0028676E">
          <w:rPr>
            <w:rStyle w:val="Hyperlink"/>
            <w:rFonts w:ascii="Calibri" w:eastAsia="Calibri" w:hAnsi="Calibri" w:cs="Calibri"/>
            <w:sz w:val="24"/>
            <w:szCs w:val="24"/>
          </w:rPr>
          <w:t>https://tuition.uoregon.edu/tfab-schedule</w:t>
        </w:r>
      </w:hyperlink>
      <w:r w:rsidR="007B676B" w:rsidRPr="0028676E">
        <w:rPr>
          <w:rFonts w:ascii="Calibri" w:eastAsia="Calibri" w:hAnsi="Calibri" w:cs="Calibri"/>
          <w:sz w:val="24"/>
          <w:szCs w:val="24"/>
        </w:rPr>
        <w:t xml:space="preserve"> </w:t>
      </w:r>
      <w:r w:rsidR="00525985" w:rsidRPr="0028676E">
        <w:rPr>
          <w:rFonts w:ascii="Calibri" w:eastAsia="Calibri" w:hAnsi="Calibri" w:cs="Calibri"/>
          <w:sz w:val="24"/>
          <w:szCs w:val="24"/>
        </w:rPr>
        <w:t xml:space="preserve">and in the </w:t>
      </w:r>
      <w:hyperlink r:id="rId9" w:history="1">
        <w:r w:rsidR="003326F5">
          <w:rPr>
            <w:rStyle w:val="Hyperlink"/>
            <w:rFonts w:ascii="Calibri" w:eastAsia="Calibri" w:hAnsi="Calibri" w:cs="Calibri"/>
            <w:sz w:val="24"/>
            <w:szCs w:val="24"/>
          </w:rPr>
          <w:t>linked</w:t>
        </w:r>
        <w:r w:rsidR="00525985" w:rsidRPr="0028676E">
          <w:rPr>
            <w:rStyle w:val="Hyperlink"/>
            <w:rFonts w:ascii="Calibri" w:eastAsia="Calibri" w:hAnsi="Calibri" w:cs="Calibri"/>
            <w:sz w:val="24"/>
            <w:szCs w:val="24"/>
          </w:rPr>
          <w:t xml:space="preserve"> document</w:t>
        </w:r>
      </w:hyperlink>
      <w:r w:rsidR="007B676B" w:rsidRPr="0028676E">
        <w:rPr>
          <w:rFonts w:ascii="Calibri" w:eastAsia="Calibri" w:hAnsi="Calibri" w:cs="Calibri"/>
          <w:sz w:val="24"/>
          <w:szCs w:val="24"/>
        </w:rPr>
        <w:t>.</w:t>
      </w:r>
    </w:p>
    <w:p w14:paraId="3D04B876" w14:textId="4D9A7107" w:rsidR="00DD2715" w:rsidRPr="0028676E" w:rsidRDefault="00DD2715" w:rsidP="0028676E">
      <w:pPr>
        <w:spacing w:line="240" w:lineRule="auto"/>
        <w:rPr>
          <w:rFonts w:ascii="Calibri" w:eastAsia="Calibri" w:hAnsi="Calibri" w:cs="Calibri"/>
          <w:sz w:val="24"/>
          <w:szCs w:val="24"/>
        </w:rPr>
      </w:pPr>
      <w:r w:rsidRPr="0028676E">
        <w:rPr>
          <w:rFonts w:ascii="Calibri" w:eastAsia="Calibri" w:hAnsi="Calibri" w:cs="Calibri"/>
          <w:b/>
          <w:sz w:val="24"/>
          <w:szCs w:val="24"/>
        </w:rPr>
        <w:t>Tuition and fee data</w:t>
      </w:r>
      <w:r w:rsidRPr="0028676E">
        <w:rPr>
          <w:rFonts w:ascii="Calibri" w:eastAsia="Calibri" w:hAnsi="Calibri" w:cs="Calibri"/>
          <w:bCs/>
          <w:sz w:val="24"/>
          <w:szCs w:val="24"/>
        </w:rPr>
        <w:t xml:space="preserve">. </w:t>
      </w:r>
      <w:r w:rsidRPr="0028676E">
        <w:rPr>
          <w:rFonts w:ascii="Calibri" w:eastAsia="Calibri" w:hAnsi="Calibri" w:cs="Calibri"/>
          <w:sz w:val="24"/>
          <w:szCs w:val="24"/>
        </w:rPr>
        <w:t xml:space="preserve">Brian Fox, </w:t>
      </w:r>
      <w:r w:rsidR="008E6986">
        <w:rPr>
          <w:rFonts w:ascii="Calibri" w:eastAsia="Calibri" w:hAnsi="Calibri" w:cs="Calibri"/>
          <w:sz w:val="24"/>
          <w:szCs w:val="24"/>
        </w:rPr>
        <w:t>associate</w:t>
      </w:r>
      <w:r w:rsidR="008E6986" w:rsidRPr="0028676E">
        <w:rPr>
          <w:rFonts w:ascii="Calibri" w:eastAsia="Calibri" w:hAnsi="Calibri" w:cs="Calibri"/>
          <w:sz w:val="24"/>
          <w:szCs w:val="24"/>
        </w:rPr>
        <w:t xml:space="preserve"> </w:t>
      </w:r>
      <w:r w:rsidRPr="0028676E">
        <w:rPr>
          <w:rFonts w:ascii="Calibri" w:eastAsia="Calibri" w:hAnsi="Calibri" w:cs="Calibri"/>
          <w:sz w:val="24"/>
          <w:szCs w:val="24"/>
        </w:rPr>
        <w:t>vice president of budget, financial analysis, and data analytics, shared an overview of average</w:t>
      </w:r>
      <w:r w:rsidR="001656A5">
        <w:rPr>
          <w:rFonts w:ascii="Calibri" w:eastAsia="Calibri" w:hAnsi="Calibri" w:cs="Calibri"/>
          <w:sz w:val="24"/>
          <w:szCs w:val="24"/>
        </w:rPr>
        <w:t xml:space="preserve"> annual</w:t>
      </w:r>
      <w:r w:rsidRPr="0028676E">
        <w:rPr>
          <w:rFonts w:ascii="Calibri" w:eastAsia="Calibri" w:hAnsi="Calibri" w:cs="Calibri"/>
          <w:sz w:val="24"/>
          <w:szCs w:val="24"/>
        </w:rPr>
        <w:t xml:space="preserve"> tuition and fee</w:t>
      </w:r>
      <w:r w:rsidR="001656A5">
        <w:rPr>
          <w:rFonts w:ascii="Calibri" w:eastAsia="Calibri" w:hAnsi="Calibri" w:cs="Calibri"/>
          <w:sz w:val="24"/>
          <w:szCs w:val="24"/>
        </w:rPr>
        <w:t xml:space="preserve"> rate increase</w:t>
      </w:r>
      <w:r w:rsidRPr="0028676E">
        <w:rPr>
          <w:rFonts w:ascii="Calibri" w:eastAsia="Calibri" w:hAnsi="Calibri" w:cs="Calibri"/>
          <w:sz w:val="24"/>
          <w:szCs w:val="24"/>
        </w:rPr>
        <w:t xml:space="preserve">s for public universities in the Association of American Universities (AAU) for the past 10+ years. This data also included tuition and fee </w:t>
      </w:r>
      <w:r w:rsidR="008E6986">
        <w:rPr>
          <w:rFonts w:ascii="Calibri" w:eastAsia="Calibri" w:hAnsi="Calibri" w:cs="Calibri"/>
          <w:sz w:val="24"/>
          <w:szCs w:val="24"/>
        </w:rPr>
        <w:t xml:space="preserve">rate </w:t>
      </w:r>
      <w:r w:rsidRPr="0028676E">
        <w:rPr>
          <w:rFonts w:ascii="Calibri" w:eastAsia="Calibri" w:hAnsi="Calibri" w:cs="Calibri"/>
          <w:sz w:val="24"/>
          <w:szCs w:val="24"/>
        </w:rPr>
        <w:t>data for the University of Oregon over the same period, showing how UO tuition and fees increased compared to the AAU averages. Moffitt explained that all tuition and fee data is based on gross tuition and does not include remission data.</w:t>
      </w:r>
    </w:p>
    <w:p w14:paraId="07559A81" w14:textId="5C2B69B3" w:rsidR="00DD2715" w:rsidRPr="0028676E" w:rsidRDefault="00DD2715" w:rsidP="0028676E">
      <w:pPr>
        <w:spacing w:line="240" w:lineRule="auto"/>
        <w:rPr>
          <w:rFonts w:ascii="Calibri" w:eastAsia="Calibri" w:hAnsi="Calibri" w:cs="Calibri"/>
          <w:sz w:val="24"/>
          <w:szCs w:val="24"/>
        </w:rPr>
      </w:pPr>
      <w:r w:rsidRPr="0028676E">
        <w:rPr>
          <w:rFonts w:ascii="Calibri" w:eastAsia="Calibri" w:hAnsi="Calibri" w:cs="Calibri"/>
          <w:sz w:val="24"/>
          <w:szCs w:val="24"/>
        </w:rPr>
        <w:t xml:space="preserve">Meeting participants discussed the data comparisons; how to compare schools that have guaranteed tuition programs with schools that do not; and looked at the 5-, 10-, and 15-year averages. The data is available </w:t>
      </w:r>
      <w:hyperlink r:id="rId10" w:history="1">
        <w:r w:rsidRPr="0028676E">
          <w:rPr>
            <w:rStyle w:val="Hyperlink"/>
            <w:rFonts w:ascii="Calibri" w:eastAsia="Calibri" w:hAnsi="Calibri" w:cs="Calibri"/>
            <w:sz w:val="24"/>
            <w:szCs w:val="24"/>
          </w:rPr>
          <w:t>onli</w:t>
        </w:r>
        <w:r w:rsidRPr="0028676E">
          <w:rPr>
            <w:rStyle w:val="Hyperlink"/>
            <w:rFonts w:ascii="Calibri" w:eastAsia="Calibri" w:hAnsi="Calibri" w:cs="Calibri"/>
            <w:sz w:val="24"/>
            <w:szCs w:val="24"/>
          </w:rPr>
          <w:t>n</w:t>
        </w:r>
        <w:r w:rsidRPr="0028676E">
          <w:rPr>
            <w:rStyle w:val="Hyperlink"/>
            <w:rFonts w:ascii="Calibri" w:eastAsia="Calibri" w:hAnsi="Calibri" w:cs="Calibri"/>
            <w:sz w:val="24"/>
            <w:szCs w:val="24"/>
          </w:rPr>
          <w:t>e</w:t>
        </w:r>
      </w:hyperlink>
      <w:r w:rsidRPr="0028676E">
        <w:rPr>
          <w:rFonts w:ascii="Calibri" w:eastAsia="Calibri" w:hAnsi="Calibri" w:cs="Calibri"/>
          <w:sz w:val="24"/>
          <w:szCs w:val="24"/>
        </w:rPr>
        <w:t>.</w:t>
      </w:r>
    </w:p>
    <w:p w14:paraId="257468E8" w14:textId="38EF0391" w:rsidR="00E53DEE" w:rsidRPr="0028676E" w:rsidRDefault="00DD2715" w:rsidP="0028676E">
      <w:pPr>
        <w:spacing w:line="240" w:lineRule="auto"/>
        <w:rPr>
          <w:rFonts w:ascii="Calibri" w:eastAsia="Calibri" w:hAnsi="Calibri" w:cs="Calibri"/>
          <w:sz w:val="24"/>
          <w:szCs w:val="24"/>
        </w:rPr>
      </w:pPr>
      <w:r w:rsidRPr="0028676E">
        <w:rPr>
          <w:rFonts w:ascii="Calibri" w:eastAsia="Calibri" w:hAnsi="Calibri" w:cs="Calibri"/>
          <w:b/>
          <w:bCs/>
          <w:sz w:val="24"/>
          <w:szCs w:val="24"/>
        </w:rPr>
        <w:t>Updated cost drivers</w:t>
      </w:r>
      <w:r w:rsidRPr="0028676E">
        <w:rPr>
          <w:rFonts w:ascii="Calibri" w:eastAsia="Calibri" w:hAnsi="Calibri" w:cs="Calibri"/>
          <w:sz w:val="24"/>
          <w:szCs w:val="24"/>
        </w:rPr>
        <w:t>. Fox shared updated FY26 cost drivers with the group</w:t>
      </w:r>
      <w:r w:rsidR="00C174D7" w:rsidRPr="0028676E">
        <w:rPr>
          <w:rFonts w:ascii="Calibri" w:eastAsia="Calibri" w:hAnsi="Calibri" w:cs="Calibri"/>
          <w:sz w:val="24"/>
          <w:szCs w:val="24"/>
        </w:rPr>
        <w:t xml:space="preserve">, using a set of data that was shared with the UO Board of Trustees in December 2024. </w:t>
      </w:r>
      <w:r w:rsidR="00E53DEE" w:rsidRPr="0028676E">
        <w:rPr>
          <w:rFonts w:ascii="Calibri" w:eastAsia="Calibri" w:hAnsi="Calibri" w:cs="Calibri"/>
          <w:sz w:val="24"/>
          <w:szCs w:val="24"/>
        </w:rPr>
        <w:t xml:space="preserve">The information presented is </w:t>
      </w:r>
      <w:r w:rsidR="00C174D7" w:rsidRPr="0028676E">
        <w:rPr>
          <w:rFonts w:ascii="Calibri" w:eastAsia="Calibri" w:hAnsi="Calibri" w:cs="Calibri"/>
          <w:sz w:val="24"/>
          <w:szCs w:val="24"/>
        </w:rPr>
        <w:t xml:space="preserve">available </w:t>
      </w:r>
      <w:hyperlink r:id="rId11" w:history="1">
        <w:r w:rsidR="00C174D7" w:rsidRPr="0028676E">
          <w:rPr>
            <w:rStyle w:val="Hyperlink"/>
            <w:rFonts w:ascii="Calibri" w:eastAsia="Calibri" w:hAnsi="Calibri" w:cs="Calibri"/>
            <w:sz w:val="24"/>
            <w:szCs w:val="24"/>
          </w:rPr>
          <w:t>on</w:t>
        </w:r>
        <w:r w:rsidR="00C174D7" w:rsidRPr="0028676E">
          <w:rPr>
            <w:rStyle w:val="Hyperlink"/>
            <w:rFonts w:ascii="Calibri" w:eastAsia="Calibri" w:hAnsi="Calibri" w:cs="Calibri"/>
            <w:sz w:val="24"/>
            <w:szCs w:val="24"/>
          </w:rPr>
          <w:t>l</w:t>
        </w:r>
        <w:r w:rsidR="00C174D7" w:rsidRPr="0028676E">
          <w:rPr>
            <w:rStyle w:val="Hyperlink"/>
            <w:rFonts w:ascii="Calibri" w:eastAsia="Calibri" w:hAnsi="Calibri" w:cs="Calibri"/>
            <w:sz w:val="24"/>
            <w:szCs w:val="24"/>
          </w:rPr>
          <w:t>ine</w:t>
        </w:r>
      </w:hyperlink>
      <w:r w:rsidR="00C174D7" w:rsidRPr="0028676E">
        <w:rPr>
          <w:rFonts w:ascii="Calibri" w:eastAsia="Calibri" w:hAnsi="Calibri" w:cs="Calibri"/>
          <w:sz w:val="24"/>
          <w:szCs w:val="24"/>
        </w:rPr>
        <w:t>, and provide</w:t>
      </w:r>
      <w:r w:rsidR="00E53DEE" w:rsidRPr="0028676E">
        <w:rPr>
          <w:rFonts w:ascii="Calibri" w:eastAsia="Calibri" w:hAnsi="Calibri" w:cs="Calibri"/>
          <w:sz w:val="24"/>
          <w:szCs w:val="24"/>
        </w:rPr>
        <w:t>s</w:t>
      </w:r>
      <w:r w:rsidR="00C174D7" w:rsidRPr="0028676E">
        <w:rPr>
          <w:rFonts w:ascii="Calibri" w:eastAsia="Calibri" w:hAnsi="Calibri" w:cs="Calibri"/>
          <w:sz w:val="24"/>
          <w:szCs w:val="24"/>
        </w:rPr>
        <w:t xml:space="preserve"> an overview of the major anticipated </w:t>
      </w:r>
      <w:r w:rsidR="00E53DEE" w:rsidRPr="0028676E">
        <w:rPr>
          <w:rFonts w:ascii="Calibri" w:eastAsia="Calibri" w:hAnsi="Calibri" w:cs="Calibri"/>
          <w:sz w:val="24"/>
          <w:szCs w:val="24"/>
        </w:rPr>
        <w:t xml:space="preserve">Education and General </w:t>
      </w:r>
      <w:r w:rsidR="0000161F" w:rsidRPr="0028676E">
        <w:rPr>
          <w:rFonts w:ascii="Calibri" w:eastAsia="Calibri" w:hAnsi="Calibri" w:cs="Calibri"/>
          <w:sz w:val="24"/>
          <w:szCs w:val="24"/>
        </w:rPr>
        <w:t>(E&amp;</w:t>
      </w:r>
      <w:r w:rsidR="0000161F">
        <w:rPr>
          <w:rFonts w:ascii="Calibri" w:eastAsia="Calibri" w:hAnsi="Calibri" w:cs="Calibri"/>
          <w:sz w:val="24"/>
          <w:szCs w:val="24"/>
        </w:rPr>
        <w:t>G</w:t>
      </w:r>
      <w:r w:rsidR="0000161F" w:rsidRPr="0028676E">
        <w:rPr>
          <w:rFonts w:ascii="Calibri" w:eastAsia="Calibri" w:hAnsi="Calibri" w:cs="Calibri"/>
          <w:sz w:val="24"/>
          <w:szCs w:val="24"/>
        </w:rPr>
        <w:t xml:space="preserve">) </w:t>
      </w:r>
      <w:r w:rsidR="00E53DEE" w:rsidRPr="0028676E">
        <w:rPr>
          <w:rFonts w:ascii="Calibri" w:eastAsia="Calibri" w:hAnsi="Calibri" w:cs="Calibri"/>
          <w:sz w:val="24"/>
          <w:szCs w:val="24"/>
        </w:rPr>
        <w:t xml:space="preserve">Fund </w:t>
      </w:r>
      <w:r w:rsidR="00C174D7" w:rsidRPr="0028676E">
        <w:rPr>
          <w:rFonts w:ascii="Calibri" w:eastAsia="Calibri" w:hAnsi="Calibri" w:cs="Calibri"/>
          <w:sz w:val="24"/>
          <w:szCs w:val="24"/>
        </w:rPr>
        <w:t xml:space="preserve">cost drivers for FY26, the percentage increase anticipated for each cost driver, and an overview of the annual cost driver increases since FY20. </w:t>
      </w:r>
      <w:r w:rsidR="00E53DEE" w:rsidRPr="0028676E">
        <w:rPr>
          <w:rFonts w:ascii="Calibri" w:eastAsia="Calibri" w:hAnsi="Calibri" w:cs="Calibri"/>
          <w:sz w:val="24"/>
          <w:szCs w:val="24"/>
        </w:rPr>
        <w:t xml:space="preserve">The group learned that </w:t>
      </w:r>
      <w:proofErr w:type="gramStart"/>
      <w:r w:rsidR="00E53DEE" w:rsidRPr="0028676E">
        <w:rPr>
          <w:rFonts w:ascii="Calibri" w:eastAsia="Calibri" w:hAnsi="Calibri" w:cs="Calibri"/>
          <w:sz w:val="24"/>
          <w:szCs w:val="24"/>
        </w:rPr>
        <w:t>a number of</w:t>
      </w:r>
      <w:proofErr w:type="gramEnd"/>
      <w:r w:rsidR="00E53DEE" w:rsidRPr="0028676E">
        <w:rPr>
          <w:rFonts w:ascii="Calibri" w:eastAsia="Calibri" w:hAnsi="Calibri" w:cs="Calibri"/>
          <w:sz w:val="24"/>
          <w:szCs w:val="24"/>
        </w:rPr>
        <w:t xml:space="preserve"> increases are anticipated in FY26, including UO retirement costs, insurance rates, utilities, and new faculty hiring.</w:t>
      </w:r>
    </w:p>
    <w:p w14:paraId="70A39F0D" w14:textId="03BA36AA" w:rsidR="00E53DEE" w:rsidRPr="0028676E" w:rsidRDefault="00E53DEE" w:rsidP="0028676E">
      <w:pPr>
        <w:spacing w:line="240" w:lineRule="auto"/>
        <w:rPr>
          <w:rFonts w:ascii="Calibri" w:eastAsia="Calibri" w:hAnsi="Calibri" w:cs="Calibri"/>
          <w:sz w:val="24"/>
          <w:szCs w:val="24"/>
        </w:rPr>
      </w:pPr>
      <w:r w:rsidRPr="0028676E">
        <w:rPr>
          <w:rFonts w:ascii="Calibri" w:eastAsia="Calibri" w:hAnsi="Calibri" w:cs="Calibri"/>
          <w:sz w:val="24"/>
          <w:szCs w:val="24"/>
        </w:rPr>
        <w:t>Participants discussed whether the cost increases are in line with historical trends, which cost drivers are rising faster than inflation, and how th</w:t>
      </w:r>
      <w:r w:rsidR="002B7B20">
        <w:rPr>
          <w:rFonts w:ascii="Calibri" w:eastAsia="Calibri" w:hAnsi="Calibri" w:cs="Calibri"/>
          <w:sz w:val="24"/>
          <w:szCs w:val="24"/>
        </w:rPr>
        <w:t xml:space="preserve">e projected economic pressures are also expected to </w:t>
      </w:r>
      <w:r w:rsidRPr="0028676E">
        <w:rPr>
          <w:rFonts w:ascii="Calibri" w:eastAsia="Calibri" w:hAnsi="Calibri" w:cs="Calibri"/>
          <w:sz w:val="24"/>
          <w:szCs w:val="24"/>
        </w:rPr>
        <w:t xml:space="preserve">impact the </w:t>
      </w:r>
      <w:r w:rsidR="00F94FE6">
        <w:rPr>
          <w:rFonts w:ascii="Calibri" w:eastAsia="Calibri" w:hAnsi="Calibri" w:cs="Calibri"/>
          <w:sz w:val="24"/>
          <w:szCs w:val="24"/>
        </w:rPr>
        <w:t xml:space="preserve">university’s </w:t>
      </w:r>
      <w:r w:rsidRPr="0028676E">
        <w:rPr>
          <w:rFonts w:ascii="Calibri" w:eastAsia="Calibri" w:hAnsi="Calibri" w:cs="Calibri"/>
          <w:sz w:val="24"/>
          <w:szCs w:val="24"/>
        </w:rPr>
        <w:t>auxiliaries (e.g. Health Services, Recreation Center)</w:t>
      </w:r>
      <w:r w:rsidR="00B93CE9" w:rsidRPr="0028676E">
        <w:rPr>
          <w:rFonts w:ascii="Calibri" w:eastAsia="Calibri" w:hAnsi="Calibri" w:cs="Calibri"/>
          <w:sz w:val="24"/>
          <w:szCs w:val="24"/>
        </w:rPr>
        <w:t>.</w:t>
      </w:r>
    </w:p>
    <w:p w14:paraId="697F2D2E" w14:textId="461A53A4" w:rsidR="00B93CE9" w:rsidRPr="0028676E" w:rsidRDefault="00B93CE9" w:rsidP="0028676E">
      <w:pPr>
        <w:spacing w:line="240" w:lineRule="auto"/>
        <w:rPr>
          <w:rFonts w:ascii="Calibri" w:eastAsia="Calibri" w:hAnsi="Calibri" w:cs="Calibri"/>
          <w:sz w:val="24"/>
          <w:szCs w:val="24"/>
        </w:rPr>
      </w:pPr>
      <w:r w:rsidRPr="0028676E">
        <w:rPr>
          <w:rFonts w:ascii="Calibri" w:eastAsia="Calibri" w:hAnsi="Calibri" w:cs="Calibri"/>
          <w:b/>
          <w:bCs/>
          <w:sz w:val="24"/>
          <w:szCs w:val="24"/>
        </w:rPr>
        <w:lastRenderedPageBreak/>
        <w:t>Cost management plan</w:t>
      </w:r>
      <w:r w:rsidRPr="0028676E">
        <w:rPr>
          <w:rFonts w:ascii="Calibri" w:eastAsia="Calibri" w:hAnsi="Calibri" w:cs="Calibri"/>
          <w:sz w:val="24"/>
          <w:szCs w:val="24"/>
        </w:rPr>
        <w:t xml:space="preserve">. Moffitt shared a cost management overview document, explaining that the university </w:t>
      </w:r>
      <w:r w:rsidR="004B24F5" w:rsidRPr="0028676E">
        <w:rPr>
          <w:rFonts w:ascii="Calibri" w:eastAsia="Calibri" w:hAnsi="Calibri" w:cs="Calibri"/>
          <w:sz w:val="24"/>
          <w:szCs w:val="24"/>
        </w:rPr>
        <w:t xml:space="preserve">engages in various measures to manage expenses and ensure the </w:t>
      </w:r>
      <w:r w:rsidR="00BF38C5">
        <w:rPr>
          <w:rFonts w:ascii="Calibri" w:eastAsia="Calibri" w:hAnsi="Calibri" w:cs="Calibri"/>
          <w:sz w:val="24"/>
          <w:szCs w:val="24"/>
        </w:rPr>
        <w:t xml:space="preserve">Board of Trustees </w:t>
      </w:r>
      <w:r w:rsidR="004B24F5" w:rsidRPr="0028676E">
        <w:rPr>
          <w:rFonts w:ascii="Calibri" w:eastAsia="Calibri" w:hAnsi="Calibri" w:cs="Calibri"/>
          <w:sz w:val="24"/>
          <w:szCs w:val="24"/>
        </w:rPr>
        <w:t>is fulfilling its fiduciary responsibilities. She noted that the Board of Trustees reviews projected expenditures annually, reviews financial projections against spending rates</w:t>
      </w:r>
      <w:r w:rsidR="00BF38C5">
        <w:rPr>
          <w:rFonts w:ascii="Calibri" w:eastAsia="Calibri" w:hAnsi="Calibri" w:cs="Calibri"/>
          <w:sz w:val="24"/>
          <w:szCs w:val="24"/>
        </w:rPr>
        <w:t xml:space="preserve"> quarterly</w:t>
      </w:r>
      <w:r w:rsidR="004B24F5" w:rsidRPr="0028676E">
        <w:rPr>
          <w:rFonts w:ascii="Calibri" w:eastAsia="Calibri" w:hAnsi="Calibri" w:cs="Calibri"/>
          <w:sz w:val="24"/>
          <w:szCs w:val="24"/>
        </w:rPr>
        <w:t xml:space="preserve">, receives benchmarking information, and periodically examines </w:t>
      </w:r>
      <w:r w:rsidR="002C0C52">
        <w:rPr>
          <w:rFonts w:ascii="Calibri" w:eastAsia="Calibri" w:hAnsi="Calibri" w:cs="Calibri"/>
          <w:sz w:val="24"/>
          <w:szCs w:val="24"/>
        </w:rPr>
        <w:t>long</w:t>
      </w:r>
      <w:r w:rsidR="003326F5">
        <w:rPr>
          <w:rFonts w:ascii="Calibri" w:eastAsia="Calibri" w:hAnsi="Calibri" w:cs="Calibri"/>
          <w:sz w:val="24"/>
          <w:szCs w:val="24"/>
        </w:rPr>
        <w:t>-</w:t>
      </w:r>
      <w:r w:rsidR="002C0C52">
        <w:rPr>
          <w:rFonts w:ascii="Calibri" w:eastAsia="Calibri" w:hAnsi="Calibri" w:cs="Calibri"/>
          <w:sz w:val="24"/>
          <w:szCs w:val="24"/>
        </w:rPr>
        <w:t xml:space="preserve">term </w:t>
      </w:r>
      <w:r w:rsidR="004B24F5" w:rsidRPr="0028676E">
        <w:rPr>
          <w:rFonts w:ascii="Calibri" w:eastAsia="Calibri" w:hAnsi="Calibri" w:cs="Calibri"/>
          <w:sz w:val="24"/>
          <w:szCs w:val="24"/>
        </w:rPr>
        <w:t xml:space="preserve">projections </w:t>
      </w:r>
      <w:r w:rsidR="002C0C52">
        <w:rPr>
          <w:rFonts w:ascii="Calibri" w:eastAsia="Calibri" w:hAnsi="Calibri" w:cs="Calibri"/>
          <w:sz w:val="24"/>
          <w:szCs w:val="24"/>
        </w:rPr>
        <w:t>that include scenarios with various assumptions about enrollment, state appropriation</w:t>
      </w:r>
      <w:r w:rsidR="003326F5">
        <w:rPr>
          <w:rFonts w:ascii="Calibri" w:eastAsia="Calibri" w:hAnsi="Calibri" w:cs="Calibri"/>
          <w:sz w:val="24"/>
          <w:szCs w:val="24"/>
        </w:rPr>
        <w:t>,</w:t>
      </w:r>
      <w:r w:rsidR="002C0C52">
        <w:rPr>
          <w:rFonts w:ascii="Calibri" w:eastAsia="Calibri" w:hAnsi="Calibri" w:cs="Calibri"/>
          <w:sz w:val="24"/>
          <w:szCs w:val="24"/>
        </w:rPr>
        <w:t xml:space="preserve"> and inflation.</w:t>
      </w:r>
      <w:r w:rsidR="004B24F5" w:rsidRPr="0028676E">
        <w:rPr>
          <w:rFonts w:ascii="Calibri" w:eastAsia="Calibri" w:hAnsi="Calibri" w:cs="Calibri"/>
          <w:sz w:val="24"/>
          <w:szCs w:val="24"/>
        </w:rPr>
        <w:t xml:space="preserve"> The board receives as much insight into finances as possible, including information on how departments are trying to cut costs, find efficiencies, and save money for the institution. The cost management plan discussed is available </w:t>
      </w:r>
      <w:hyperlink r:id="rId12" w:history="1">
        <w:r w:rsidR="004B24F5" w:rsidRPr="0028676E">
          <w:rPr>
            <w:rStyle w:val="Hyperlink"/>
            <w:rFonts w:ascii="Calibri" w:eastAsia="Calibri" w:hAnsi="Calibri" w:cs="Calibri"/>
            <w:sz w:val="24"/>
            <w:szCs w:val="24"/>
          </w:rPr>
          <w:t>on</w:t>
        </w:r>
        <w:r w:rsidR="004B24F5" w:rsidRPr="0028676E">
          <w:rPr>
            <w:rStyle w:val="Hyperlink"/>
            <w:rFonts w:ascii="Calibri" w:eastAsia="Calibri" w:hAnsi="Calibri" w:cs="Calibri"/>
            <w:sz w:val="24"/>
            <w:szCs w:val="24"/>
          </w:rPr>
          <w:t>l</w:t>
        </w:r>
        <w:r w:rsidR="004B24F5" w:rsidRPr="0028676E">
          <w:rPr>
            <w:rStyle w:val="Hyperlink"/>
            <w:rFonts w:ascii="Calibri" w:eastAsia="Calibri" w:hAnsi="Calibri" w:cs="Calibri"/>
            <w:sz w:val="24"/>
            <w:szCs w:val="24"/>
          </w:rPr>
          <w:t>ine</w:t>
        </w:r>
      </w:hyperlink>
      <w:r w:rsidR="004B24F5" w:rsidRPr="0028676E">
        <w:rPr>
          <w:rFonts w:ascii="Calibri" w:eastAsia="Calibri" w:hAnsi="Calibri" w:cs="Calibri"/>
          <w:sz w:val="24"/>
          <w:szCs w:val="24"/>
        </w:rPr>
        <w:t>.</w:t>
      </w:r>
    </w:p>
    <w:p w14:paraId="10901B4B" w14:textId="32B955F2" w:rsidR="002B4E42" w:rsidRPr="0028676E" w:rsidRDefault="004500BF" w:rsidP="0028676E">
      <w:pPr>
        <w:spacing w:line="240" w:lineRule="auto"/>
        <w:rPr>
          <w:rFonts w:ascii="Calibri" w:eastAsia="Calibri" w:hAnsi="Calibri" w:cs="Calibri"/>
          <w:sz w:val="24"/>
          <w:szCs w:val="24"/>
        </w:rPr>
      </w:pPr>
      <w:r w:rsidRPr="0028676E">
        <w:rPr>
          <w:rFonts w:ascii="Calibri" w:eastAsia="Calibri" w:hAnsi="Calibri" w:cs="Calibri"/>
          <w:b/>
          <w:sz w:val="24"/>
          <w:szCs w:val="24"/>
        </w:rPr>
        <w:t>Overview of mandatory fees</w:t>
      </w:r>
      <w:r w:rsidRPr="0028676E">
        <w:rPr>
          <w:rFonts w:ascii="Calibri" w:eastAsia="Calibri" w:hAnsi="Calibri" w:cs="Calibri"/>
          <w:sz w:val="24"/>
          <w:szCs w:val="24"/>
        </w:rPr>
        <w:t xml:space="preserve">. </w:t>
      </w:r>
      <w:r w:rsidR="004B24F5" w:rsidRPr="0028676E">
        <w:rPr>
          <w:rFonts w:ascii="Calibri" w:eastAsia="Calibri" w:hAnsi="Calibri" w:cs="Calibri"/>
          <w:sz w:val="24"/>
          <w:szCs w:val="24"/>
        </w:rPr>
        <w:t xml:space="preserve">Moffitt </w:t>
      </w:r>
      <w:r w:rsidR="002B4E42" w:rsidRPr="0028676E">
        <w:rPr>
          <w:rFonts w:ascii="Calibri" w:eastAsia="Calibri" w:hAnsi="Calibri" w:cs="Calibri"/>
          <w:sz w:val="24"/>
          <w:szCs w:val="24"/>
        </w:rPr>
        <w:t xml:space="preserve">shared an overview of proposed rates for administratively controlled mandatory fees, which include the building fee, Health Service fee, Recreation Center fee, Student Union fee, and technology fee. She explained that the auxiliary groups work together to keep </w:t>
      </w:r>
      <w:r w:rsidR="006D4D88">
        <w:rPr>
          <w:rFonts w:ascii="Calibri" w:eastAsia="Calibri" w:hAnsi="Calibri" w:cs="Calibri"/>
          <w:sz w:val="24"/>
          <w:szCs w:val="24"/>
        </w:rPr>
        <w:t xml:space="preserve">the total </w:t>
      </w:r>
      <w:r w:rsidR="002B4E42" w:rsidRPr="0028676E">
        <w:rPr>
          <w:rFonts w:ascii="Calibri" w:eastAsia="Calibri" w:hAnsi="Calibri" w:cs="Calibri"/>
          <w:sz w:val="24"/>
          <w:szCs w:val="24"/>
        </w:rPr>
        <w:t>fee increases as low as possible and that the proposals will raise fees by about 4% for the incoming cohort of undergraduate students</w:t>
      </w:r>
      <w:r w:rsidR="007052D7">
        <w:rPr>
          <w:rFonts w:ascii="Calibri" w:eastAsia="Calibri" w:hAnsi="Calibri" w:cs="Calibri"/>
          <w:sz w:val="24"/>
          <w:szCs w:val="24"/>
        </w:rPr>
        <w:t xml:space="preserve">. She reminded the group that </w:t>
      </w:r>
      <w:r w:rsidR="002B4E42" w:rsidRPr="0028676E">
        <w:rPr>
          <w:rFonts w:ascii="Calibri" w:eastAsia="Calibri" w:hAnsi="Calibri" w:cs="Calibri"/>
          <w:sz w:val="24"/>
          <w:szCs w:val="24"/>
        </w:rPr>
        <w:t xml:space="preserve">these fees are part of the </w:t>
      </w:r>
      <w:r w:rsidR="007052D7">
        <w:rPr>
          <w:rFonts w:ascii="Calibri" w:eastAsia="Calibri" w:hAnsi="Calibri" w:cs="Calibri"/>
          <w:sz w:val="24"/>
          <w:szCs w:val="24"/>
        </w:rPr>
        <w:t xml:space="preserve">undergraduate </w:t>
      </w:r>
      <w:r w:rsidR="002B4E42" w:rsidRPr="0028676E">
        <w:rPr>
          <w:rFonts w:ascii="Calibri" w:eastAsia="Calibri" w:hAnsi="Calibri" w:cs="Calibri"/>
          <w:sz w:val="24"/>
          <w:szCs w:val="24"/>
        </w:rPr>
        <w:t>guaranteed tuition program and will remain fixed for the five-year duration of the tuition cohort. Moffitt noted that the Incidental Fee is not part of administratively controlled mandatory fees</w:t>
      </w:r>
      <w:r w:rsidR="007052D7">
        <w:rPr>
          <w:rFonts w:ascii="Calibri" w:eastAsia="Calibri" w:hAnsi="Calibri" w:cs="Calibri"/>
          <w:sz w:val="24"/>
          <w:szCs w:val="24"/>
        </w:rPr>
        <w:t>,</w:t>
      </w:r>
      <w:r w:rsidR="002B4E42" w:rsidRPr="0028676E">
        <w:rPr>
          <w:rFonts w:ascii="Calibri" w:eastAsia="Calibri" w:hAnsi="Calibri" w:cs="Calibri"/>
          <w:sz w:val="24"/>
          <w:szCs w:val="24"/>
        </w:rPr>
        <w:t xml:space="preserve"> nor is it part of the </w:t>
      </w:r>
      <w:hyperlink r:id="rId13" w:history="1">
        <w:r w:rsidR="002B4E42" w:rsidRPr="0028676E">
          <w:rPr>
            <w:rStyle w:val="Hyperlink"/>
            <w:rFonts w:ascii="Calibri" w:eastAsia="Calibri" w:hAnsi="Calibri" w:cs="Calibri"/>
            <w:sz w:val="24"/>
            <w:szCs w:val="24"/>
          </w:rPr>
          <w:t>Oregon Guarantee</w:t>
        </w:r>
      </w:hyperlink>
      <w:r w:rsidR="002B4E42" w:rsidRPr="0028676E">
        <w:rPr>
          <w:rFonts w:ascii="Calibri" w:eastAsia="Calibri" w:hAnsi="Calibri" w:cs="Calibri"/>
          <w:sz w:val="24"/>
          <w:szCs w:val="24"/>
        </w:rPr>
        <w:t xml:space="preserve">, </w:t>
      </w:r>
      <w:r w:rsidR="003326F5">
        <w:rPr>
          <w:rFonts w:ascii="Calibri" w:eastAsia="Calibri" w:hAnsi="Calibri" w:cs="Calibri"/>
          <w:sz w:val="24"/>
          <w:szCs w:val="24"/>
        </w:rPr>
        <w:t xml:space="preserve">explaining </w:t>
      </w:r>
      <w:r w:rsidR="002B4E42" w:rsidRPr="0028676E">
        <w:rPr>
          <w:rFonts w:ascii="Calibri" w:eastAsia="Calibri" w:hAnsi="Calibri" w:cs="Calibri"/>
          <w:sz w:val="24"/>
          <w:szCs w:val="24"/>
        </w:rPr>
        <w:t xml:space="preserve">that it is an important fee to consider as it impacts the cost of education. The proposed rates for administratively controlled mandatory fees for all graduate students and new incoming undergraduate students are available </w:t>
      </w:r>
      <w:hyperlink r:id="rId14" w:history="1">
        <w:r w:rsidR="002B4E42" w:rsidRPr="0028676E">
          <w:rPr>
            <w:rStyle w:val="Hyperlink"/>
            <w:rFonts w:ascii="Calibri" w:eastAsia="Calibri" w:hAnsi="Calibri" w:cs="Calibri"/>
            <w:sz w:val="24"/>
            <w:szCs w:val="24"/>
          </w:rPr>
          <w:t>onl</w:t>
        </w:r>
        <w:r w:rsidR="002B4E42" w:rsidRPr="0028676E">
          <w:rPr>
            <w:rStyle w:val="Hyperlink"/>
            <w:rFonts w:ascii="Calibri" w:eastAsia="Calibri" w:hAnsi="Calibri" w:cs="Calibri"/>
            <w:sz w:val="24"/>
            <w:szCs w:val="24"/>
          </w:rPr>
          <w:t>i</w:t>
        </w:r>
        <w:r w:rsidR="002B4E42" w:rsidRPr="0028676E">
          <w:rPr>
            <w:rStyle w:val="Hyperlink"/>
            <w:rFonts w:ascii="Calibri" w:eastAsia="Calibri" w:hAnsi="Calibri" w:cs="Calibri"/>
            <w:sz w:val="24"/>
            <w:szCs w:val="24"/>
          </w:rPr>
          <w:t>ne</w:t>
        </w:r>
      </w:hyperlink>
      <w:r w:rsidR="002B4E42" w:rsidRPr="0028676E">
        <w:rPr>
          <w:rFonts w:ascii="Calibri" w:eastAsia="Calibri" w:hAnsi="Calibri" w:cs="Calibri"/>
          <w:sz w:val="24"/>
          <w:szCs w:val="24"/>
        </w:rPr>
        <w:t>.</w:t>
      </w:r>
    </w:p>
    <w:p w14:paraId="7581D232" w14:textId="11A27C6E" w:rsidR="00017EE7" w:rsidRPr="00B96A33" w:rsidRDefault="002B4E42" w:rsidP="0028676E">
      <w:pPr>
        <w:spacing w:line="240" w:lineRule="auto"/>
        <w:rPr>
          <w:rFonts w:ascii="Calibri" w:eastAsia="Calibri" w:hAnsi="Calibri" w:cs="Calibri"/>
          <w:sz w:val="24"/>
          <w:szCs w:val="24"/>
        </w:rPr>
      </w:pPr>
      <w:r w:rsidRPr="0028676E">
        <w:rPr>
          <w:rFonts w:ascii="Calibri" w:eastAsia="Calibri" w:hAnsi="Calibri" w:cs="Calibri"/>
          <w:b/>
          <w:bCs/>
          <w:sz w:val="24"/>
          <w:szCs w:val="24"/>
        </w:rPr>
        <w:t>Planning for the student forum</w:t>
      </w:r>
      <w:r w:rsidRPr="0028676E">
        <w:rPr>
          <w:rFonts w:ascii="Calibri" w:eastAsia="Calibri" w:hAnsi="Calibri" w:cs="Calibri"/>
          <w:sz w:val="24"/>
          <w:szCs w:val="24"/>
        </w:rPr>
        <w:t>.</w:t>
      </w:r>
      <w:r w:rsidR="0028676E" w:rsidRPr="0028676E">
        <w:rPr>
          <w:rFonts w:ascii="Calibri" w:eastAsia="Calibri" w:hAnsi="Calibri" w:cs="Calibri"/>
          <w:sz w:val="24"/>
          <w:szCs w:val="24"/>
        </w:rPr>
        <w:t xml:space="preserve"> Co-chair Angela Chong, vice president for student life, provided an overview of the ASUO-TFAB student forum</w:t>
      </w:r>
      <w:r w:rsidR="007052D7">
        <w:rPr>
          <w:rFonts w:ascii="Calibri" w:eastAsia="Calibri" w:hAnsi="Calibri" w:cs="Calibri"/>
          <w:sz w:val="24"/>
          <w:szCs w:val="24"/>
        </w:rPr>
        <w:t xml:space="preserve">, </w:t>
      </w:r>
      <w:r w:rsidR="007052D7" w:rsidRPr="0028676E">
        <w:rPr>
          <w:rFonts w:ascii="Calibri" w:eastAsia="Calibri" w:hAnsi="Calibri" w:cs="Calibri"/>
          <w:sz w:val="24"/>
          <w:szCs w:val="24"/>
        </w:rPr>
        <w:t xml:space="preserve">planned </w:t>
      </w:r>
      <w:r w:rsidR="007052D7">
        <w:rPr>
          <w:rFonts w:ascii="Calibri" w:eastAsia="Calibri" w:hAnsi="Calibri" w:cs="Calibri"/>
          <w:sz w:val="24"/>
          <w:szCs w:val="24"/>
        </w:rPr>
        <w:t>for the evening of January 14</w:t>
      </w:r>
      <w:r w:rsidR="0028676E" w:rsidRPr="0028676E">
        <w:rPr>
          <w:rFonts w:ascii="Calibri" w:eastAsia="Calibri" w:hAnsi="Calibri" w:cs="Calibri"/>
          <w:sz w:val="24"/>
          <w:szCs w:val="24"/>
        </w:rPr>
        <w:t xml:space="preserve">. This included </w:t>
      </w:r>
      <w:r w:rsidR="004F696F">
        <w:rPr>
          <w:rFonts w:ascii="Calibri" w:eastAsia="Calibri" w:hAnsi="Calibri" w:cs="Calibri"/>
          <w:sz w:val="24"/>
          <w:szCs w:val="24"/>
        </w:rPr>
        <w:t xml:space="preserve">a discussion of </w:t>
      </w:r>
      <w:r w:rsidR="0028676E" w:rsidRPr="0028676E">
        <w:rPr>
          <w:rFonts w:ascii="Calibri" w:eastAsia="Calibri" w:hAnsi="Calibri" w:cs="Calibri"/>
          <w:sz w:val="24"/>
          <w:szCs w:val="24"/>
        </w:rPr>
        <w:t xml:space="preserve">the agenda, </w:t>
      </w:r>
      <w:r w:rsidR="0028676E" w:rsidRPr="00B96A33">
        <w:rPr>
          <w:rFonts w:ascii="Calibri" w:eastAsia="Calibri" w:hAnsi="Calibri" w:cs="Calibri"/>
          <w:sz w:val="24"/>
          <w:szCs w:val="24"/>
        </w:rPr>
        <w:t xml:space="preserve">plans for </w:t>
      </w:r>
      <w:r w:rsidR="004F696F">
        <w:rPr>
          <w:rFonts w:ascii="Calibri" w:eastAsia="Calibri" w:hAnsi="Calibri" w:cs="Calibri"/>
          <w:sz w:val="24"/>
          <w:szCs w:val="24"/>
        </w:rPr>
        <w:t xml:space="preserve">sharing event </w:t>
      </w:r>
      <w:r w:rsidR="0028676E" w:rsidRPr="00B96A33">
        <w:rPr>
          <w:rFonts w:ascii="Calibri" w:eastAsia="Calibri" w:hAnsi="Calibri" w:cs="Calibri"/>
          <w:sz w:val="24"/>
          <w:szCs w:val="24"/>
        </w:rPr>
        <w:t xml:space="preserve">information </w:t>
      </w:r>
      <w:r w:rsidR="004F696F">
        <w:rPr>
          <w:rFonts w:ascii="Calibri" w:eastAsia="Calibri" w:hAnsi="Calibri" w:cs="Calibri"/>
          <w:sz w:val="24"/>
          <w:szCs w:val="24"/>
        </w:rPr>
        <w:t xml:space="preserve">with </w:t>
      </w:r>
      <w:r w:rsidR="0028676E" w:rsidRPr="00B96A33">
        <w:rPr>
          <w:rFonts w:ascii="Calibri" w:eastAsia="Calibri" w:hAnsi="Calibri" w:cs="Calibri"/>
          <w:sz w:val="24"/>
          <w:szCs w:val="24"/>
        </w:rPr>
        <w:t>students and community members, and the different roles involved for TFAB and ASUO at the forum. The group discussed how best to engage with and capture student input on tuition</w:t>
      </w:r>
      <w:r w:rsidR="004F696F">
        <w:rPr>
          <w:rFonts w:ascii="Calibri" w:eastAsia="Calibri" w:hAnsi="Calibri" w:cs="Calibri"/>
          <w:sz w:val="24"/>
          <w:szCs w:val="24"/>
        </w:rPr>
        <w:t xml:space="preserve"> and other topics</w:t>
      </w:r>
      <w:r w:rsidR="0028676E" w:rsidRPr="00B96A33">
        <w:rPr>
          <w:rFonts w:ascii="Calibri" w:eastAsia="Calibri" w:hAnsi="Calibri" w:cs="Calibri"/>
          <w:sz w:val="24"/>
          <w:szCs w:val="24"/>
        </w:rPr>
        <w:t>.</w:t>
      </w:r>
    </w:p>
    <w:p w14:paraId="4A86464F" w14:textId="244B2769" w:rsidR="009C40C7" w:rsidRDefault="00B96A33" w:rsidP="00B96A33">
      <w:pPr>
        <w:rPr>
          <w:rFonts w:ascii="Calibri" w:eastAsia="Calibri" w:hAnsi="Calibri" w:cs="Calibri"/>
          <w:sz w:val="24"/>
          <w:szCs w:val="24"/>
        </w:rPr>
      </w:pPr>
      <w:r w:rsidRPr="00B96A33">
        <w:rPr>
          <w:rFonts w:ascii="Calibri" w:eastAsia="Calibri" w:hAnsi="Calibri" w:cs="Calibri"/>
          <w:b/>
          <w:sz w:val="24"/>
          <w:szCs w:val="24"/>
        </w:rPr>
        <w:t>Undergraduate tuition</w:t>
      </w:r>
      <w:r w:rsidRPr="00B96A33">
        <w:rPr>
          <w:rFonts w:ascii="Calibri" w:eastAsia="Calibri" w:hAnsi="Calibri" w:cs="Calibri"/>
          <w:sz w:val="24"/>
          <w:szCs w:val="24"/>
        </w:rPr>
        <w:t>. Fox</w:t>
      </w:r>
      <w:r>
        <w:rPr>
          <w:rFonts w:ascii="Calibri" w:eastAsia="Calibri" w:hAnsi="Calibri" w:cs="Calibri"/>
          <w:sz w:val="24"/>
          <w:szCs w:val="24"/>
        </w:rPr>
        <w:t xml:space="preserve"> shared </w:t>
      </w:r>
      <w:r w:rsidR="000976B3">
        <w:rPr>
          <w:rFonts w:ascii="Calibri" w:eastAsia="Calibri" w:hAnsi="Calibri" w:cs="Calibri"/>
          <w:sz w:val="24"/>
          <w:szCs w:val="24"/>
        </w:rPr>
        <w:t>the first draft of this year’s</w:t>
      </w:r>
      <w:r>
        <w:rPr>
          <w:rFonts w:ascii="Calibri" w:eastAsia="Calibri" w:hAnsi="Calibri" w:cs="Calibri"/>
          <w:sz w:val="24"/>
          <w:szCs w:val="24"/>
        </w:rPr>
        <w:t xml:space="preserve"> </w:t>
      </w:r>
      <w:r w:rsidRPr="00B96A33">
        <w:rPr>
          <w:rFonts w:ascii="Calibri" w:eastAsia="Calibri" w:hAnsi="Calibri" w:cs="Calibri"/>
          <w:sz w:val="24"/>
          <w:szCs w:val="24"/>
        </w:rPr>
        <w:t>tuition calculator</w:t>
      </w:r>
      <w:r>
        <w:rPr>
          <w:rFonts w:ascii="Calibri" w:eastAsia="Calibri" w:hAnsi="Calibri" w:cs="Calibri"/>
          <w:sz w:val="24"/>
          <w:szCs w:val="24"/>
        </w:rPr>
        <w:t xml:space="preserve">, explaining that this is one way to consider various scenarios and elements that impact the university budget. He demonstrated the financial impact of different first-year and transfer </w:t>
      </w:r>
      <w:r w:rsidR="00B75CB7">
        <w:rPr>
          <w:rFonts w:ascii="Calibri" w:eastAsia="Calibri" w:hAnsi="Calibri" w:cs="Calibri"/>
          <w:sz w:val="24"/>
          <w:szCs w:val="24"/>
        </w:rPr>
        <w:t>enrollment</w:t>
      </w:r>
      <w:r w:rsidR="00F03142">
        <w:rPr>
          <w:rFonts w:ascii="Calibri" w:eastAsia="Calibri" w:hAnsi="Calibri" w:cs="Calibri"/>
          <w:sz w:val="24"/>
          <w:szCs w:val="24"/>
        </w:rPr>
        <w:t xml:space="preserve"> levels</w:t>
      </w:r>
      <w:r w:rsidR="00B75CB7">
        <w:rPr>
          <w:rFonts w:ascii="Calibri" w:eastAsia="Calibri" w:hAnsi="Calibri" w:cs="Calibri"/>
          <w:sz w:val="24"/>
          <w:szCs w:val="24"/>
        </w:rPr>
        <w:t>,</w:t>
      </w:r>
      <w:r>
        <w:rPr>
          <w:rFonts w:ascii="Calibri" w:eastAsia="Calibri" w:hAnsi="Calibri" w:cs="Calibri"/>
          <w:sz w:val="24"/>
          <w:szCs w:val="24"/>
        </w:rPr>
        <w:t xml:space="preserve"> and varying resident and non-resident tuition increases for the incoming </w:t>
      </w:r>
      <w:r w:rsidR="00B75CB7">
        <w:rPr>
          <w:rFonts w:ascii="Calibri" w:eastAsia="Calibri" w:hAnsi="Calibri" w:cs="Calibri"/>
          <w:sz w:val="24"/>
          <w:szCs w:val="24"/>
        </w:rPr>
        <w:t xml:space="preserve">undergraduate </w:t>
      </w:r>
      <w:r>
        <w:rPr>
          <w:rFonts w:ascii="Calibri" w:eastAsia="Calibri" w:hAnsi="Calibri" w:cs="Calibri"/>
          <w:sz w:val="24"/>
          <w:szCs w:val="24"/>
        </w:rPr>
        <w:t xml:space="preserve">cohort. Fox also explained the different assumptions regarding FY26 cost drivers, scholarship, remissions, state appropriations, summer term income, compensation levels, and Supplies and Services (S&amp;S). </w:t>
      </w:r>
    </w:p>
    <w:p w14:paraId="4BA398D1" w14:textId="7233B285" w:rsidR="00D85A90" w:rsidRPr="00B96A33" w:rsidRDefault="00B96A33" w:rsidP="009C40C7">
      <w:pPr>
        <w:rPr>
          <w:rFonts w:ascii="Calibri" w:eastAsia="Calibri" w:hAnsi="Calibri" w:cs="Calibri"/>
          <w:sz w:val="24"/>
          <w:szCs w:val="24"/>
        </w:rPr>
      </w:pPr>
      <w:r w:rsidRPr="00B96A33">
        <w:rPr>
          <w:rFonts w:ascii="Calibri" w:eastAsia="Calibri" w:hAnsi="Calibri" w:cs="Calibri"/>
          <w:sz w:val="24"/>
          <w:szCs w:val="24"/>
        </w:rPr>
        <w:t xml:space="preserve">The group discussed </w:t>
      </w:r>
      <w:r w:rsidR="00B75CB7">
        <w:rPr>
          <w:rFonts w:ascii="Calibri" w:eastAsia="Calibri" w:hAnsi="Calibri" w:cs="Calibri"/>
          <w:sz w:val="24"/>
          <w:szCs w:val="24"/>
        </w:rPr>
        <w:t xml:space="preserve">various </w:t>
      </w:r>
      <w:r w:rsidR="009C40C7">
        <w:rPr>
          <w:rFonts w:ascii="Calibri" w:eastAsia="Calibri" w:hAnsi="Calibri" w:cs="Calibri"/>
          <w:sz w:val="24"/>
          <w:szCs w:val="24"/>
        </w:rPr>
        <w:t xml:space="preserve">factors impacting enrollment, including the updated FAFSA process, </w:t>
      </w:r>
      <w:r w:rsidR="00180309">
        <w:rPr>
          <w:rFonts w:ascii="Calibri" w:eastAsia="Calibri" w:hAnsi="Calibri" w:cs="Calibri"/>
          <w:sz w:val="24"/>
          <w:szCs w:val="24"/>
        </w:rPr>
        <w:t>application and deposit levels,</w:t>
      </w:r>
      <w:r w:rsidR="009C40C7">
        <w:rPr>
          <w:rFonts w:ascii="Calibri" w:eastAsia="Calibri" w:hAnsi="Calibri" w:cs="Calibri"/>
          <w:sz w:val="24"/>
          <w:szCs w:val="24"/>
        </w:rPr>
        <w:t xml:space="preserve"> </w:t>
      </w:r>
      <w:r w:rsidR="00B75CB7">
        <w:rPr>
          <w:rFonts w:ascii="Calibri" w:eastAsia="Calibri" w:hAnsi="Calibri" w:cs="Calibri"/>
          <w:sz w:val="24"/>
          <w:szCs w:val="24"/>
        </w:rPr>
        <w:t xml:space="preserve">national </w:t>
      </w:r>
      <w:r w:rsidR="009C40C7">
        <w:rPr>
          <w:rFonts w:ascii="Calibri" w:eastAsia="Calibri" w:hAnsi="Calibri" w:cs="Calibri"/>
          <w:sz w:val="24"/>
          <w:szCs w:val="24"/>
        </w:rPr>
        <w:t xml:space="preserve">trends in college enrollment, and when the UO will know the level of </w:t>
      </w:r>
      <w:r w:rsidR="00B75CB7">
        <w:rPr>
          <w:rFonts w:ascii="Calibri" w:eastAsia="Calibri" w:hAnsi="Calibri" w:cs="Calibri"/>
          <w:sz w:val="24"/>
          <w:szCs w:val="24"/>
        </w:rPr>
        <w:t xml:space="preserve">FY26 </w:t>
      </w:r>
      <w:r w:rsidR="009C40C7">
        <w:rPr>
          <w:rFonts w:ascii="Calibri" w:eastAsia="Calibri" w:hAnsi="Calibri" w:cs="Calibri"/>
          <w:sz w:val="24"/>
          <w:szCs w:val="24"/>
        </w:rPr>
        <w:t>state appropriations.</w:t>
      </w:r>
    </w:p>
    <w:p w14:paraId="1390D74B" w14:textId="385E7029" w:rsidR="00141AB9" w:rsidRPr="00B96A33" w:rsidRDefault="00AC5DAC" w:rsidP="0028676E">
      <w:pPr>
        <w:tabs>
          <w:tab w:val="left" w:pos="2514"/>
        </w:tabs>
        <w:spacing w:line="240" w:lineRule="auto"/>
        <w:rPr>
          <w:rFonts w:ascii="Calibri" w:eastAsia="Calibri" w:hAnsi="Calibri" w:cs="Calibri"/>
          <w:sz w:val="24"/>
          <w:szCs w:val="24"/>
        </w:rPr>
      </w:pPr>
      <w:r w:rsidRPr="00B96A33">
        <w:rPr>
          <w:b/>
          <w:sz w:val="24"/>
          <w:szCs w:val="24"/>
        </w:rPr>
        <w:t>Adjournment</w:t>
      </w:r>
      <w:r w:rsidRPr="00B96A33">
        <w:rPr>
          <w:sz w:val="24"/>
          <w:szCs w:val="24"/>
        </w:rPr>
        <w:t xml:space="preserve">. </w:t>
      </w:r>
      <w:r w:rsidRPr="00B96A33">
        <w:rPr>
          <w:rFonts w:ascii="Calibri" w:eastAsia="Calibri" w:hAnsi="Calibri" w:cs="Calibri"/>
          <w:sz w:val="24"/>
          <w:szCs w:val="24"/>
        </w:rPr>
        <w:t xml:space="preserve">The meeting adjourned at </w:t>
      </w:r>
      <w:r w:rsidR="002B6F79" w:rsidRPr="00B96A33">
        <w:rPr>
          <w:rFonts w:ascii="Calibri" w:eastAsia="Calibri" w:hAnsi="Calibri" w:cs="Calibri"/>
          <w:sz w:val="24"/>
          <w:szCs w:val="24"/>
        </w:rPr>
        <w:t>5</w:t>
      </w:r>
      <w:r w:rsidR="004500BF" w:rsidRPr="00B96A33">
        <w:rPr>
          <w:rFonts w:ascii="Calibri" w:eastAsia="Calibri" w:hAnsi="Calibri" w:cs="Calibri"/>
          <w:sz w:val="24"/>
          <w:szCs w:val="24"/>
        </w:rPr>
        <w:t>:</w:t>
      </w:r>
      <w:r w:rsidR="0043776B" w:rsidRPr="00B96A33">
        <w:rPr>
          <w:rFonts w:ascii="Calibri" w:eastAsia="Calibri" w:hAnsi="Calibri" w:cs="Calibri"/>
          <w:sz w:val="24"/>
          <w:szCs w:val="24"/>
        </w:rPr>
        <w:t>2</w:t>
      </w:r>
      <w:r w:rsidR="002B6F79" w:rsidRPr="00B96A33">
        <w:rPr>
          <w:rFonts w:ascii="Calibri" w:eastAsia="Calibri" w:hAnsi="Calibri" w:cs="Calibri"/>
          <w:sz w:val="24"/>
          <w:szCs w:val="24"/>
        </w:rPr>
        <w:t>8</w:t>
      </w:r>
      <w:r w:rsidRPr="00B96A33">
        <w:rPr>
          <w:rFonts w:ascii="Calibri" w:eastAsia="Calibri" w:hAnsi="Calibri" w:cs="Calibri"/>
          <w:sz w:val="24"/>
          <w:szCs w:val="24"/>
        </w:rPr>
        <w:t xml:space="preserve"> </w:t>
      </w:r>
      <w:r w:rsidR="00FB712E" w:rsidRPr="00B96A33">
        <w:rPr>
          <w:rFonts w:ascii="Calibri" w:eastAsia="Calibri" w:hAnsi="Calibri" w:cs="Calibri"/>
          <w:sz w:val="24"/>
          <w:szCs w:val="24"/>
        </w:rPr>
        <w:t>p</w:t>
      </w:r>
      <w:r w:rsidRPr="00B96A33">
        <w:rPr>
          <w:rFonts w:ascii="Calibri" w:eastAsia="Calibri" w:hAnsi="Calibri" w:cs="Calibri"/>
          <w:sz w:val="24"/>
          <w:szCs w:val="24"/>
        </w:rPr>
        <w:t>.m.</w:t>
      </w:r>
    </w:p>
    <w:sectPr w:rsidR="00141AB9" w:rsidRPr="00B96A33" w:rsidSect="003326F5">
      <w:footerReference w:type="default" r:id="rId15"/>
      <w:pgSz w:w="12240" w:h="15840"/>
      <w:pgMar w:top="1530" w:right="1080" w:bottom="17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33CBE" w14:textId="77777777" w:rsidR="005E200A" w:rsidRDefault="005E200A" w:rsidP="000F4585">
      <w:pPr>
        <w:spacing w:after="0" w:line="240" w:lineRule="auto"/>
      </w:pPr>
      <w:r>
        <w:separator/>
      </w:r>
    </w:p>
  </w:endnote>
  <w:endnote w:type="continuationSeparator" w:id="0">
    <w:p w14:paraId="6D51F827" w14:textId="77777777" w:rsidR="005E200A" w:rsidRDefault="005E200A" w:rsidP="000F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7239351"/>
      <w:docPartObj>
        <w:docPartGallery w:val="Page Numbers (Bottom of Page)"/>
        <w:docPartUnique/>
      </w:docPartObj>
    </w:sdtPr>
    <w:sdtEndPr/>
    <w:sdtContent>
      <w:p w14:paraId="54E5B644" w14:textId="45B6A84B" w:rsidR="00C53B18" w:rsidRDefault="00C53B18">
        <w:pPr>
          <w:pStyle w:val="Footer"/>
          <w:jc w:val="right"/>
        </w:pPr>
        <w:r>
          <w:t xml:space="preserve">Page | </w:t>
        </w:r>
        <w:r>
          <w:fldChar w:fldCharType="begin"/>
        </w:r>
        <w:r>
          <w:instrText xml:space="preserve"> PAGE   \* MERGEFORMAT </w:instrText>
        </w:r>
        <w:r>
          <w:fldChar w:fldCharType="separate"/>
        </w:r>
        <w:r w:rsidR="0057422F">
          <w:rPr>
            <w:noProof/>
          </w:rPr>
          <w:t>2</w:t>
        </w:r>
        <w:r>
          <w:rPr>
            <w:noProof/>
          </w:rPr>
          <w:fldChar w:fldCharType="end"/>
        </w:r>
        <w:r>
          <w:t xml:space="preserve"> </w:t>
        </w:r>
      </w:p>
    </w:sdtContent>
  </w:sdt>
  <w:p w14:paraId="6333BB4E" w14:textId="77777777" w:rsidR="000F4585" w:rsidRDefault="000F4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500DC" w14:textId="77777777" w:rsidR="005E200A" w:rsidRDefault="005E200A" w:rsidP="000F4585">
      <w:pPr>
        <w:spacing w:after="0" w:line="240" w:lineRule="auto"/>
      </w:pPr>
      <w:r>
        <w:separator/>
      </w:r>
    </w:p>
  </w:footnote>
  <w:footnote w:type="continuationSeparator" w:id="0">
    <w:p w14:paraId="728E18BB" w14:textId="77777777" w:rsidR="005E200A" w:rsidRDefault="005E200A" w:rsidP="000F4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C4D4B"/>
    <w:multiLevelType w:val="hybridMultilevel"/>
    <w:tmpl w:val="10608E9E"/>
    <w:lvl w:ilvl="0" w:tplc="2EAE448C">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74659"/>
    <w:multiLevelType w:val="hybridMultilevel"/>
    <w:tmpl w:val="C9766FBC"/>
    <w:lvl w:ilvl="0" w:tplc="0B6EB67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790BDA"/>
    <w:multiLevelType w:val="hybridMultilevel"/>
    <w:tmpl w:val="0C662B2A"/>
    <w:lvl w:ilvl="0" w:tplc="E02A32A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2F37EF"/>
    <w:multiLevelType w:val="hybridMultilevel"/>
    <w:tmpl w:val="060C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221352">
    <w:abstractNumId w:val="2"/>
  </w:num>
  <w:num w:numId="2" w16cid:durableId="1216088237">
    <w:abstractNumId w:val="3"/>
  </w:num>
  <w:num w:numId="3" w16cid:durableId="269892731">
    <w:abstractNumId w:val="1"/>
  </w:num>
  <w:num w:numId="4" w16cid:durableId="1016880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AB9"/>
    <w:rsid w:val="0000161F"/>
    <w:rsid w:val="00005C28"/>
    <w:rsid w:val="00017EE7"/>
    <w:rsid w:val="00044DC4"/>
    <w:rsid w:val="000468D6"/>
    <w:rsid w:val="000621C5"/>
    <w:rsid w:val="00076DE9"/>
    <w:rsid w:val="00077B4F"/>
    <w:rsid w:val="000976B3"/>
    <w:rsid w:val="000F2DA2"/>
    <w:rsid w:val="000F4585"/>
    <w:rsid w:val="00104028"/>
    <w:rsid w:val="001127B1"/>
    <w:rsid w:val="0013003F"/>
    <w:rsid w:val="00134FC6"/>
    <w:rsid w:val="00141AB9"/>
    <w:rsid w:val="001439EB"/>
    <w:rsid w:val="001656A5"/>
    <w:rsid w:val="00180309"/>
    <w:rsid w:val="00181B88"/>
    <w:rsid w:val="00191BC7"/>
    <w:rsid w:val="00192E6C"/>
    <w:rsid w:val="001D5DB2"/>
    <w:rsid w:val="001E4759"/>
    <w:rsid w:val="00221F2E"/>
    <w:rsid w:val="00235EE6"/>
    <w:rsid w:val="00261441"/>
    <w:rsid w:val="002652A8"/>
    <w:rsid w:val="0028676E"/>
    <w:rsid w:val="002A4938"/>
    <w:rsid w:val="002B4E42"/>
    <w:rsid w:val="002B6F79"/>
    <w:rsid w:val="002B7B20"/>
    <w:rsid w:val="002C0C52"/>
    <w:rsid w:val="002C1DBD"/>
    <w:rsid w:val="002D1344"/>
    <w:rsid w:val="003326F5"/>
    <w:rsid w:val="00341D7E"/>
    <w:rsid w:val="003505C3"/>
    <w:rsid w:val="00354FF6"/>
    <w:rsid w:val="003701B0"/>
    <w:rsid w:val="00396AF3"/>
    <w:rsid w:val="003A399F"/>
    <w:rsid w:val="003A56C3"/>
    <w:rsid w:val="003D0683"/>
    <w:rsid w:val="003F19B2"/>
    <w:rsid w:val="00430DC0"/>
    <w:rsid w:val="0043776B"/>
    <w:rsid w:val="004461B4"/>
    <w:rsid w:val="004500BF"/>
    <w:rsid w:val="0046373D"/>
    <w:rsid w:val="00467A95"/>
    <w:rsid w:val="00476A83"/>
    <w:rsid w:val="004B24F5"/>
    <w:rsid w:val="004B6BBA"/>
    <w:rsid w:val="004B73E8"/>
    <w:rsid w:val="004C643B"/>
    <w:rsid w:val="004F696F"/>
    <w:rsid w:val="0050206E"/>
    <w:rsid w:val="00512412"/>
    <w:rsid w:val="00520492"/>
    <w:rsid w:val="00525985"/>
    <w:rsid w:val="00535927"/>
    <w:rsid w:val="00544E5E"/>
    <w:rsid w:val="0056437E"/>
    <w:rsid w:val="00567A94"/>
    <w:rsid w:val="0057422F"/>
    <w:rsid w:val="005A1746"/>
    <w:rsid w:val="005A247B"/>
    <w:rsid w:val="005E200A"/>
    <w:rsid w:val="005F0390"/>
    <w:rsid w:val="00632717"/>
    <w:rsid w:val="0063635B"/>
    <w:rsid w:val="00660634"/>
    <w:rsid w:val="006753F2"/>
    <w:rsid w:val="00684ABC"/>
    <w:rsid w:val="006923F3"/>
    <w:rsid w:val="00694411"/>
    <w:rsid w:val="006C6092"/>
    <w:rsid w:val="006D4D88"/>
    <w:rsid w:val="007052D7"/>
    <w:rsid w:val="00711775"/>
    <w:rsid w:val="00716A3A"/>
    <w:rsid w:val="007178A4"/>
    <w:rsid w:val="0072134C"/>
    <w:rsid w:val="007265E1"/>
    <w:rsid w:val="0074502D"/>
    <w:rsid w:val="00745EC9"/>
    <w:rsid w:val="00787988"/>
    <w:rsid w:val="00796217"/>
    <w:rsid w:val="007B676B"/>
    <w:rsid w:val="007E52F4"/>
    <w:rsid w:val="007E5C25"/>
    <w:rsid w:val="007F4458"/>
    <w:rsid w:val="00821A0B"/>
    <w:rsid w:val="008355A4"/>
    <w:rsid w:val="00856C46"/>
    <w:rsid w:val="00884C89"/>
    <w:rsid w:val="00885F1D"/>
    <w:rsid w:val="00896332"/>
    <w:rsid w:val="008B1B04"/>
    <w:rsid w:val="008C46D1"/>
    <w:rsid w:val="008E6986"/>
    <w:rsid w:val="00911C13"/>
    <w:rsid w:val="00916500"/>
    <w:rsid w:val="00954894"/>
    <w:rsid w:val="009639BE"/>
    <w:rsid w:val="00974448"/>
    <w:rsid w:val="009764DF"/>
    <w:rsid w:val="00994606"/>
    <w:rsid w:val="009B157D"/>
    <w:rsid w:val="009B1FD1"/>
    <w:rsid w:val="009C40C7"/>
    <w:rsid w:val="009F0396"/>
    <w:rsid w:val="00A23AC1"/>
    <w:rsid w:val="00A406AF"/>
    <w:rsid w:val="00A5151C"/>
    <w:rsid w:val="00A53184"/>
    <w:rsid w:val="00A57642"/>
    <w:rsid w:val="00A6328E"/>
    <w:rsid w:val="00A66700"/>
    <w:rsid w:val="00AA6E1F"/>
    <w:rsid w:val="00AC5DAC"/>
    <w:rsid w:val="00AC6747"/>
    <w:rsid w:val="00AF2B72"/>
    <w:rsid w:val="00AF3857"/>
    <w:rsid w:val="00B12599"/>
    <w:rsid w:val="00B2589A"/>
    <w:rsid w:val="00B44C32"/>
    <w:rsid w:val="00B75CB7"/>
    <w:rsid w:val="00B819FC"/>
    <w:rsid w:val="00B82F30"/>
    <w:rsid w:val="00B91800"/>
    <w:rsid w:val="00B93CE9"/>
    <w:rsid w:val="00B96A33"/>
    <w:rsid w:val="00BF38C5"/>
    <w:rsid w:val="00C01FA6"/>
    <w:rsid w:val="00C174D7"/>
    <w:rsid w:val="00C317D2"/>
    <w:rsid w:val="00C35611"/>
    <w:rsid w:val="00C53B18"/>
    <w:rsid w:val="00C6303A"/>
    <w:rsid w:val="00CF7AA5"/>
    <w:rsid w:val="00D14A53"/>
    <w:rsid w:val="00D208C6"/>
    <w:rsid w:val="00D27EC9"/>
    <w:rsid w:val="00D435F8"/>
    <w:rsid w:val="00D728F8"/>
    <w:rsid w:val="00D85A90"/>
    <w:rsid w:val="00DA5DA6"/>
    <w:rsid w:val="00DD2715"/>
    <w:rsid w:val="00DE3A94"/>
    <w:rsid w:val="00DE4B24"/>
    <w:rsid w:val="00DF206C"/>
    <w:rsid w:val="00E266A5"/>
    <w:rsid w:val="00E439A6"/>
    <w:rsid w:val="00E53DEE"/>
    <w:rsid w:val="00E8234E"/>
    <w:rsid w:val="00E87252"/>
    <w:rsid w:val="00EC074C"/>
    <w:rsid w:val="00EC480E"/>
    <w:rsid w:val="00F03142"/>
    <w:rsid w:val="00F3281B"/>
    <w:rsid w:val="00F5567A"/>
    <w:rsid w:val="00F64099"/>
    <w:rsid w:val="00F737D1"/>
    <w:rsid w:val="00F94FE6"/>
    <w:rsid w:val="00FA1D86"/>
    <w:rsid w:val="00FB4A19"/>
    <w:rsid w:val="00FB712E"/>
    <w:rsid w:val="00FC3274"/>
    <w:rsid w:val="00FD0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9D76"/>
  <w15:chartTrackingRefBased/>
  <w15:docId w15:val="{1FA62512-5DE8-420A-8EDC-4DC19F68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AB9"/>
    <w:pPr>
      <w:ind w:left="720"/>
      <w:contextualSpacing/>
    </w:pPr>
  </w:style>
  <w:style w:type="paragraph" w:customStyle="1" w:styleId="paragraph">
    <w:name w:val="paragraph"/>
    <w:basedOn w:val="Normal"/>
    <w:rsid w:val="00AC5D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5DAC"/>
  </w:style>
  <w:style w:type="character" w:customStyle="1" w:styleId="apple-converted-space">
    <w:name w:val="apple-converted-space"/>
    <w:basedOn w:val="DefaultParagraphFont"/>
    <w:rsid w:val="00AC5DAC"/>
  </w:style>
  <w:style w:type="character" w:customStyle="1" w:styleId="eop">
    <w:name w:val="eop"/>
    <w:basedOn w:val="DefaultParagraphFont"/>
    <w:rsid w:val="00AC5DAC"/>
  </w:style>
  <w:style w:type="character" w:styleId="Hyperlink">
    <w:name w:val="Hyperlink"/>
    <w:basedOn w:val="DefaultParagraphFont"/>
    <w:uiPriority w:val="99"/>
    <w:unhideWhenUsed/>
    <w:rsid w:val="00AC5DAC"/>
    <w:rPr>
      <w:color w:val="0563C1" w:themeColor="hyperlink"/>
      <w:u w:val="single"/>
    </w:rPr>
  </w:style>
  <w:style w:type="character" w:styleId="FollowedHyperlink">
    <w:name w:val="FollowedHyperlink"/>
    <w:basedOn w:val="DefaultParagraphFont"/>
    <w:uiPriority w:val="99"/>
    <w:semiHidden/>
    <w:unhideWhenUsed/>
    <w:rsid w:val="0056437E"/>
    <w:rPr>
      <w:color w:val="954F72" w:themeColor="followedHyperlink"/>
      <w:u w:val="single"/>
    </w:rPr>
  </w:style>
  <w:style w:type="character" w:customStyle="1" w:styleId="UnresolvedMention1">
    <w:name w:val="Unresolved Mention1"/>
    <w:basedOn w:val="DefaultParagraphFont"/>
    <w:uiPriority w:val="99"/>
    <w:semiHidden/>
    <w:unhideWhenUsed/>
    <w:rsid w:val="00716A3A"/>
    <w:rPr>
      <w:color w:val="605E5C"/>
      <w:shd w:val="clear" w:color="auto" w:fill="E1DFDD"/>
    </w:rPr>
  </w:style>
  <w:style w:type="paragraph" w:styleId="Revision">
    <w:name w:val="Revision"/>
    <w:hidden/>
    <w:uiPriority w:val="99"/>
    <w:semiHidden/>
    <w:rsid w:val="003701B0"/>
    <w:pPr>
      <w:spacing w:after="0" w:line="240" w:lineRule="auto"/>
    </w:pPr>
  </w:style>
  <w:style w:type="paragraph" w:styleId="Header">
    <w:name w:val="header"/>
    <w:basedOn w:val="Normal"/>
    <w:link w:val="HeaderChar"/>
    <w:uiPriority w:val="99"/>
    <w:unhideWhenUsed/>
    <w:rsid w:val="000F4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585"/>
  </w:style>
  <w:style w:type="paragraph" w:styleId="Footer">
    <w:name w:val="footer"/>
    <w:basedOn w:val="Normal"/>
    <w:link w:val="FooterChar"/>
    <w:uiPriority w:val="99"/>
    <w:unhideWhenUsed/>
    <w:rsid w:val="000F4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585"/>
  </w:style>
  <w:style w:type="character" w:styleId="CommentReference">
    <w:name w:val="annotation reference"/>
    <w:basedOn w:val="DefaultParagraphFont"/>
    <w:uiPriority w:val="99"/>
    <w:semiHidden/>
    <w:unhideWhenUsed/>
    <w:rsid w:val="00520492"/>
    <w:rPr>
      <w:sz w:val="16"/>
      <w:szCs w:val="16"/>
    </w:rPr>
  </w:style>
  <w:style w:type="paragraph" w:styleId="CommentText">
    <w:name w:val="annotation text"/>
    <w:basedOn w:val="Normal"/>
    <w:link w:val="CommentTextChar"/>
    <w:uiPriority w:val="99"/>
    <w:unhideWhenUsed/>
    <w:rsid w:val="00520492"/>
    <w:pPr>
      <w:spacing w:line="240" w:lineRule="auto"/>
    </w:pPr>
    <w:rPr>
      <w:sz w:val="20"/>
      <w:szCs w:val="20"/>
    </w:rPr>
  </w:style>
  <w:style w:type="character" w:customStyle="1" w:styleId="CommentTextChar">
    <w:name w:val="Comment Text Char"/>
    <w:basedOn w:val="DefaultParagraphFont"/>
    <w:link w:val="CommentText"/>
    <w:uiPriority w:val="99"/>
    <w:rsid w:val="00520492"/>
    <w:rPr>
      <w:sz w:val="20"/>
      <w:szCs w:val="20"/>
    </w:rPr>
  </w:style>
  <w:style w:type="paragraph" w:styleId="CommentSubject">
    <w:name w:val="annotation subject"/>
    <w:basedOn w:val="CommentText"/>
    <w:next w:val="CommentText"/>
    <w:link w:val="CommentSubjectChar"/>
    <w:uiPriority w:val="99"/>
    <w:semiHidden/>
    <w:unhideWhenUsed/>
    <w:rsid w:val="00520492"/>
    <w:rPr>
      <w:b/>
      <w:bCs/>
    </w:rPr>
  </w:style>
  <w:style w:type="character" w:customStyle="1" w:styleId="CommentSubjectChar">
    <w:name w:val="Comment Subject Char"/>
    <w:basedOn w:val="CommentTextChar"/>
    <w:link w:val="CommentSubject"/>
    <w:uiPriority w:val="99"/>
    <w:semiHidden/>
    <w:rsid w:val="00520492"/>
    <w:rPr>
      <w:b/>
      <w:bCs/>
      <w:sz w:val="20"/>
      <w:szCs w:val="20"/>
    </w:rPr>
  </w:style>
  <w:style w:type="paragraph" w:styleId="BalloonText">
    <w:name w:val="Balloon Text"/>
    <w:basedOn w:val="Normal"/>
    <w:link w:val="BalloonTextChar"/>
    <w:uiPriority w:val="99"/>
    <w:semiHidden/>
    <w:unhideWhenUsed/>
    <w:rsid w:val="00885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F1D"/>
    <w:rPr>
      <w:rFonts w:ascii="Segoe UI" w:hAnsi="Segoe UI" w:cs="Segoe UI"/>
      <w:sz w:val="18"/>
      <w:szCs w:val="18"/>
    </w:rPr>
  </w:style>
  <w:style w:type="character" w:styleId="UnresolvedMention">
    <w:name w:val="Unresolved Mention"/>
    <w:basedOn w:val="DefaultParagraphFont"/>
    <w:uiPriority w:val="99"/>
    <w:semiHidden/>
    <w:unhideWhenUsed/>
    <w:rsid w:val="00525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0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tion.uoregon.edu/tfab-schedule" TargetMode="External"/><Relationship Id="rId13" Type="http://schemas.openxmlformats.org/officeDocument/2006/relationships/hyperlink" Target="https://financialaid.uoregon.edu/oregon-guarantee" TargetMode="External"/><Relationship Id="rId3" Type="http://schemas.openxmlformats.org/officeDocument/2006/relationships/settings" Target="settings.xml"/><Relationship Id="rId7" Type="http://schemas.openxmlformats.org/officeDocument/2006/relationships/hyperlink" Target="https://tuition.uoregon.edu/updates" TargetMode="External"/><Relationship Id="rId12" Type="http://schemas.openxmlformats.org/officeDocument/2006/relationships/hyperlink" Target="https://tuition.uoregon.edu/cost-management-plan-jan202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ition.uoregon.edu/updated-fy26-cost-drivers-jan-202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uition.uoregon.edu/tuition-and-required-fees-aau-publics-2014-2024" TargetMode="External"/><Relationship Id="rId4" Type="http://schemas.openxmlformats.org/officeDocument/2006/relationships/webSettings" Target="webSettings.xml"/><Relationship Id="rId9" Type="http://schemas.openxmlformats.org/officeDocument/2006/relationships/hyperlink" Target="https://tuition.uoregon.edu/tfab-winter-2025-meeting-plan" TargetMode="External"/><Relationship Id="rId14" Type="http://schemas.openxmlformats.org/officeDocument/2006/relationships/hyperlink" Target="https://tuition.uoregon.edu/fy26-mandatory-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Author</cp:lastModifiedBy>
  <cp:revision>7</cp:revision>
  <dcterms:created xsi:type="dcterms:W3CDTF">2025-01-13T22:57:00Z</dcterms:created>
  <dcterms:modified xsi:type="dcterms:W3CDTF">2025-01-14T01:08:00Z</dcterms:modified>
</cp:coreProperties>
</file>