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14D5" w14:textId="2A2013EC" w:rsidR="00A94C6B" w:rsidRPr="00A94C6B" w:rsidRDefault="00A94C6B" w:rsidP="00A94C6B">
      <w:pPr>
        <w:pStyle w:val="ListParagraph"/>
        <w:numPr>
          <w:ilvl w:val="1"/>
          <w:numId w:val="3"/>
        </w:numPr>
        <w:rPr>
          <w:b/>
          <w:i/>
          <w:sz w:val="20"/>
          <w:szCs w:val="28"/>
        </w:rPr>
      </w:pPr>
      <w:r w:rsidRPr="00A94C6B">
        <w:rPr>
          <w:b/>
          <w:i/>
          <w:sz w:val="20"/>
          <w:szCs w:val="28"/>
        </w:rPr>
        <w:t>Proposed Health Fee Rates</w:t>
      </w:r>
    </w:p>
    <w:p w14:paraId="5365E1A8" w14:textId="63D016C4" w:rsidR="00A94C6B" w:rsidRDefault="00A94C6B" w:rsidP="00A94C6B">
      <w:pPr>
        <w:rPr>
          <w:b/>
          <w:i/>
          <w:sz w:val="20"/>
          <w:szCs w:val="28"/>
        </w:rPr>
      </w:pPr>
      <w:r w:rsidRPr="00A94C6B">
        <w:drawing>
          <wp:inline distT="0" distB="0" distL="0" distR="0" wp14:anchorId="35F4FBC1" wp14:editId="38B3C66D">
            <wp:extent cx="37719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BF4E" w14:textId="0D5A36F9" w:rsidR="00A94C6B" w:rsidRDefault="00A94C6B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 xml:space="preserve">Health Fee increases of </w:t>
      </w:r>
      <w:r w:rsidR="00047128">
        <w:t>2.96</w:t>
      </w:r>
      <w:r>
        <w:t xml:space="preserve">% to </w:t>
      </w:r>
      <w:r w:rsidR="00047128">
        <w:t>3.96</w:t>
      </w:r>
      <w:r>
        <w:t>% are part of all Mandatory Fees in total which are proposing</w:t>
      </w:r>
    </w:p>
    <w:p w14:paraId="2D4DD294" w14:textId="40AA5F55" w:rsidR="00A94C6B" w:rsidRDefault="00047128" w:rsidP="00A94C6B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4</w:t>
      </w:r>
      <w:r w:rsidR="00A94C6B">
        <w:t>.</w:t>
      </w:r>
      <w:r>
        <w:t>32</w:t>
      </w:r>
      <w:r w:rsidR="00A94C6B">
        <w:t xml:space="preserve">% increase for Incoming Cohort Students year over year and </w:t>
      </w:r>
    </w:p>
    <w:p w14:paraId="2F715013" w14:textId="74E7F31E" w:rsidR="00047128" w:rsidRDefault="00047128" w:rsidP="00A94C6B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2</w:t>
      </w:r>
      <w:r w:rsidR="00A94C6B">
        <w:t>.</w:t>
      </w:r>
      <w:r>
        <w:t>97</w:t>
      </w:r>
      <w:r w:rsidR="00A94C6B">
        <w:t xml:space="preserve">% increase for Continuing Undergrads and </w:t>
      </w:r>
    </w:p>
    <w:p w14:paraId="1D9436EF" w14:textId="24447559" w:rsidR="00A94C6B" w:rsidRDefault="00047128" w:rsidP="00A94C6B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 xml:space="preserve">3.46% increase for </w:t>
      </w:r>
      <w:r w:rsidR="00A94C6B">
        <w:t xml:space="preserve">Graduate Students year over year. </w:t>
      </w:r>
    </w:p>
    <w:p w14:paraId="5A0C2705" w14:textId="68656E84" w:rsidR="00A94C6B" w:rsidRDefault="00A94C6B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 xml:space="preserve">This increase follows a year where the Health Fee increased </w:t>
      </w:r>
      <w:r w:rsidR="00047128">
        <w:t>3.6% to 4.1</w:t>
      </w:r>
      <w:r>
        <w:t>%</w:t>
      </w:r>
      <w:r w:rsidR="00047128">
        <w:t>, in line with the overall Mandatory Fees which increased by 4.1% year over year.</w:t>
      </w:r>
    </w:p>
    <w:p w14:paraId="164DBAF0" w14:textId="3F093BC4" w:rsidR="00B130AF" w:rsidRDefault="00B130AF" w:rsidP="00B130AF">
      <w:pPr>
        <w:pStyle w:val="xmsolistparagraph"/>
        <w:spacing w:before="0" w:beforeAutospacing="0" w:after="0" w:afterAutospacing="0"/>
      </w:pPr>
    </w:p>
    <w:p w14:paraId="604698FB" w14:textId="77777777" w:rsidR="00B130AF" w:rsidRDefault="00B130AF" w:rsidP="00B130AF">
      <w:pPr>
        <w:pStyle w:val="xmsolistparagraph"/>
        <w:spacing w:before="0" w:beforeAutospacing="0" w:after="0" w:afterAutospacing="0"/>
      </w:pPr>
    </w:p>
    <w:p w14:paraId="1426C14D" w14:textId="0F67B9AA" w:rsidR="00B130AF" w:rsidRDefault="00B130AF" w:rsidP="00A94C6B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>Primary cost drivers:</w:t>
      </w:r>
    </w:p>
    <w:p w14:paraId="6B7335F1" w14:textId="77777777" w:rsidR="00B130AF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 xml:space="preserve">Labor and OPE (Other Personnel Expenses) </w:t>
      </w:r>
    </w:p>
    <w:p w14:paraId="194A787D" w14:textId="0D403859" w:rsidR="00B130AF" w:rsidRDefault="00B130AF" w:rsidP="00B130AF">
      <w:pPr>
        <w:pStyle w:val="xmsolistparagraph"/>
        <w:numPr>
          <w:ilvl w:val="2"/>
          <w:numId w:val="1"/>
        </w:numPr>
        <w:spacing w:before="0" w:beforeAutospacing="0" w:after="0" w:afterAutospacing="0"/>
      </w:pPr>
      <w:r>
        <w:t xml:space="preserve">Labor costs </w:t>
      </w:r>
      <w:r>
        <w:t>across all employee types</w:t>
      </w:r>
      <w:r>
        <w:t xml:space="preserve"> are expected to increase by more than 4%</w:t>
      </w:r>
    </w:p>
    <w:p w14:paraId="37D7E6EE" w14:textId="24091EF4" w:rsidR="00B130AF" w:rsidRDefault="00B130AF" w:rsidP="00B130AF">
      <w:pPr>
        <w:pStyle w:val="xmsolistparagraph"/>
        <w:numPr>
          <w:ilvl w:val="2"/>
          <w:numId w:val="1"/>
        </w:numPr>
        <w:spacing w:before="0" w:beforeAutospacing="0" w:after="0" w:afterAutospacing="0"/>
      </w:pPr>
      <w:r>
        <w:t>Additional challenges in retention for Counselors and Medical staff</w:t>
      </w:r>
    </w:p>
    <w:p w14:paraId="0CF54611" w14:textId="14211779" w:rsidR="00B130AF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Cost increases for medical and operational supplies</w:t>
      </w:r>
    </w:p>
    <w:p w14:paraId="548E348E" w14:textId="24CC1407" w:rsidR="00B130AF" w:rsidRDefault="00B130AF" w:rsidP="00B130AF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Information Network infrastructure cost increases</w:t>
      </w:r>
    </w:p>
    <w:p w14:paraId="0689A830" w14:textId="6A05E8DD" w:rsidR="00B130AF" w:rsidRDefault="00B130AF" w:rsidP="00B130AF">
      <w:pPr>
        <w:pStyle w:val="xmsolistparagraph"/>
        <w:spacing w:before="0" w:beforeAutospacing="0" w:after="0" w:afterAutospacing="0"/>
      </w:pPr>
    </w:p>
    <w:p w14:paraId="7FC365A9" w14:textId="77777777" w:rsidR="00B130AF" w:rsidRDefault="00B130AF" w:rsidP="00B130AF">
      <w:pPr>
        <w:pStyle w:val="xmsolistparagraph"/>
        <w:spacing w:before="0" w:beforeAutospacing="0" w:after="0" w:afterAutospacing="0"/>
      </w:pPr>
    </w:p>
    <w:p w14:paraId="001D9BB4" w14:textId="77777777" w:rsidR="00ED72CB" w:rsidRDefault="00ED72CB"/>
    <w:sectPr w:rsidR="00ED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72"/>
    <w:multiLevelType w:val="multilevel"/>
    <w:tmpl w:val="EF423842"/>
    <w:lvl w:ilvl="0">
      <w:start w:val="202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A80E40"/>
    <w:multiLevelType w:val="multilevel"/>
    <w:tmpl w:val="D6E226BA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6B"/>
    <w:rsid w:val="00047128"/>
    <w:rsid w:val="00A94C6B"/>
    <w:rsid w:val="00B130AF"/>
    <w:rsid w:val="00E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7C36"/>
  <w15:chartTrackingRefBased/>
  <w15:docId w15:val="{4B72E4BC-1D57-4868-83DD-63A94A4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A94C6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9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650</Characters>
  <Application>Microsoft Office Word</Application>
  <DocSecurity>0</DocSecurity>
  <Lines>5</Lines>
  <Paragraphs>1</Paragraphs>
  <ScaleCrop>false</ScaleCrop>
  <Company>University of Oregon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Peatow</dc:creator>
  <cp:keywords/>
  <dc:description/>
  <cp:lastModifiedBy>Angie Peatow</cp:lastModifiedBy>
  <cp:revision>3</cp:revision>
  <dcterms:created xsi:type="dcterms:W3CDTF">2023-01-12T21:25:00Z</dcterms:created>
  <dcterms:modified xsi:type="dcterms:W3CDTF">2023-01-12T21:47:00Z</dcterms:modified>
</cp:coreProperties>
</file>